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31C34" w:rsidP="009F512F" w:rsidRDefault="00E31C34" w14:paraId="6A544D0F" w14:textId="2031D68C">
      <w:pPr>
        <w:jc w:val="center"/>
      </w:pPr>
    </w:p>
    <w:p w:rsidR="00E31C34" w:rsidP="07ED8BDB" w:rsidRDefault="009F512F" w14:paraId="3F1D1549" w14:textId="4B01370C">
      <w:pPr>
        <w:pStyle w:val="Normal"/>
        <w:jc w:val="center"/>
      </w:pPr>
      <w:r w:rsidR="04FB598B">
        <w:drawing>
          <wp:inline wp14:editId="07ED8BDB" wp14:anchorId="21CC0F62">
            <wp:extent cx="2095500" cy="2076450"/>
            <wp:effectExtent l="0" t="0" r="0" b="0"/>
            <wp:docPr id="1433664720" name="" title=""/>
            <wp:cNvGraphicFramePr>
              <a:graphicFrameLocks noChangeAspect="1"/>
            </wp:cNvGraphicFramePr>
            <a:graphic>
              <a:graphicData uri="http://schemas.openxmlformats.org/drawingml/2006/picture">
                <pic:pic>
                  <pic:nvPicPr>
                    <pic:cNvPr id="0" name=""/>
                    <pic:cNvPicPr/>
                  </pic:nvPicPr>
                  <pic:blipFill>
                    <a:blip r:embed="Rb5fcd85919e94e33">
                      <a:extLst>
                        <a:ext xmlns:a="http://schemas.openxmlformats.org/drawingml/2006/main" uri="{28A0092B-C50C-407E-A947-70E740481C1C}">
                          <a14:useLocalDpi val="0"/>
                        </a:ext>
                      </a:extLst>
                    </a:blip>
                    <a:stretch>
                      <a:fillRect/>
                    </a:stretch>
                  </pic:blipFill>
                  <pic:spPr>
                    <a:xfrm>
                      <a:off x="0" y="0"/>
                      <a:ext cx="2095500" cy="2076450"/>
                    </a:xfrm>
                    <a:prstGeom prst="rect">
                      <a:avLst/>
                    </a:prstGeom>
                  </pic:spPr>
                </pic:pic>
              </a:graphicData>
            </a:graphic>
          </wp:inline>
        </w:drawing>
      </w:r>
    </w:p>
    <w:p w:rsidR="00585072" w:rsidRDefault="00585072" w14:paraId="59C66D61" w14:textId="2B031F22"/>
    <w:p w:rsidR="00585072" w:rsidRDefault="00585072" w14:paraId="2C5F169A" w14:textId="77777777"/>
    <w:p w:rsidRPr="004C45AF" w:rsidR="00E31C34" w:rsidP="00AE1B84" w:rsidRDefault="00E31C34" w14:paraId="396A8867" w14:textId="49B757F0">
      <w:pPr>
        <w:jc w:val="center"/>
        <w:rPr>
          <w:rFonts w:asciiTheme="minorHAnsi" w:hAnsiTheme="minorHAnsi" w:cstheme="minorHAnsi"/>
          <w:b/>
          <w:sz w:val="28"/>
          <w:szCs w:val="28"/>
        </w:rPr>
      </w:pPr>
      <w:r w:rsidRPr="004C45AF">
        <w:rPr>
          <w:rFonts w:asciiTheme="minorHAnsi" w:hAnsiTheme="minorHAnsi" w:cstheme="minorHAnsi"/>
          <w:b/>
          <w:sz w:val="28"/>
          <w:szCs w:val="28"/>
        </w:rPr>
        <w:t>ECB Fast Bowling – Match Directives</w:t>
      </w:r>
    </w:p>
    <w:p w:rsidRPr="00EC6242" w:rsidR="00E31C34" w:rsidRDefault="00E31C34" w14:paraId="46FF9CE0" w14:textId="77777777">
      <w:pPr>
        <w:rPr>
          <w:sz w:val="20"/>
          <w:szCs w:val="20"/>
        </w:rPr>
      </w:pPr>
      <w:r>
        <w:t xml:space="preserve"> </w:t>
      </w:r>
    </w:p>
    <w:tbl>
      <w:tblPr>
        <w:tblStyle w:val="TableGrid"/>
        <w:tblW w:w="0" w:type="auto"/>
        <w:tblLook w:val="04A0" w:firstRow="1" w:lastRow="0" w:firstColumn="1" w:lastColumn="0" w:noHBand="0" w:noVBand="1"/>
      </w:tblPr>
      <w:tblGrid>
        <w:gridCol w:w="4786"/>
        <w:gridCol w:w="1843"/>
        <w:gridCol w:w="1843"/>
      </w:tblGrid>
      <w:tr w:rsidRPr="00E31C34" w:rsidR="00E31C34" w:rsidTr="00E31C34" w14:paraId="2E74708E" w14:textId="77777777">
        <w:tc>
          <w:tcPr>
            <w:tcW w:w="4786" w:type="dxa"/>
          </w:tcPr>
          <w:p w:rsidRPr="004C45AF" w:rsidR="00E31C34" w:rsidP="00E31C34" w:rsidRDefault="00585072" w14:paraId="573225D3" w14:textId="77777777">
            <w:pPr>
              <w:rPr>
                <w:rFonts w:asciiTheme="minorHAnsi" w:hAnsiTheme="minorHAnsi" w:cstheme="minorHAnsi"/>
                <w:b/>
              </w:rPr>
            </w:pPr>
            <w:r w:rsidRPr="004C45AF">
              <w:rPr>
                <w:rFonts w:asciiTheme="minorHAnsi" w:hAnsiTheme="minorHAnsi" w:cstheme="minorHAnsi"/>
                <w:b/>
              </w:rPr>
              <w:t>Age Groups</w:t>
            </w:r>
          </w:p>
        </w:tc>
        <w:tc>
          <w:tcPr>
            <w:tcW w:w="1843" w:type="dxa"/>
          </w:tcPr>
          <w:p w:rsidRPr="004C45AF" w:rsidR="00E31C34" w:rsidP="00E31C34" w:rsidRDefault="00E31C34" w14:paraId="39E1F16F" w14:textId="77777777">
            <w:pPr>
              <w:jc w:val="center"/>
              <w:rPr>
                <w:rFonts w:asciiTheme="minorHAnsi" w:hAnsiTheme="minorHAnsi" w:cstheme="minorHAnsi"/>
                <w:b/>
              </w:rPr>
            </w:pPr>
            <w:r w:rsidRPr="004C45AF">
              <w:rPr>
                <w:rFonts w:asciiTheme="minorHAnsi" w:hAnsiTheme="minorHAnsi" w:cstheme="minorHAnsi"/>
                <w:b/>
              </w:rPr>
              <w:t>MAXIMUM Overs per Spell</w:t>
            </w:r>
          </w:p>
        </w:tc>
        <w:tc>
          <w:tcPr>
            <w:tcW w:w="1843" w:type="dxa"/>
          </w:tcPr>
          <w:p w:rsidRPr="004C45AF" w:rsidR="00E31C34" w:rsidP="00E31C34" w:rsidRDefault="00E31C34" w14:paraId="2BF80ABD" w14:textId="77777777">
            <w:pPr>
              <w:jc w:val="center"/>
              <w:rPr>
                <w:rFonts w:asciiTheme="minorHAnsi" w:hAnsiTheme="minorHAnsi" w:cstheme="minorHAnsi"/>
                <w:b/>
              </w:rPr>
            </w:pPr>
            <w:r w:rsidRPr="004C45AF">
              <w:rPr>
                <w:rFonts w:asciiTheme="minorHAnsi" w:hAnsiTheme="minorHAnsi" w:cstheme="minorHAnsi"/>
                <w:b/>
              </w:rPr>
              <w:t xml:space="preserve">MAXIMUM </w:t>
            </w:r>
          </w:p>
          <w:p w:rsidRPr="004C45AF" w:rsidR="00E31C34" w:rsidP="00E31C34" w:rsidRDefault="00E31C34" w14:paraId="65C0BF36" w14:textId="77777777">
            <w:pPr>
              <w:jc w:val="center"/>
              <w:rPr>
                <w:rFonts w:asciiTheme="minorHAnsi" w:hAnsiTheme="minorHAnsi" w:cstheme="minorHAnsi"/>
                <w:b/>
              </w:rPr>
            </w:pPr>
            <w:r w:rsidRPr="004C45AF">
              <w:rPr>
                <w:rFonts w:asciiTheme="minorHAnsi" w:hAnsiTheme="minorHAnsi" w:cstheme="minorHAnsi"/>
                <w:b/>
              </w:rPr>
              <w:t>Overs per Day</w:t>
            </w:r>
          </w:p>
        </w:tc>
      </w:tr>
      <w:tr w:rsidRPr="00E31C34" w:rsidR="00E31C34" w:rsidTr="00E31C34" w14:paraId="5203D097" w14:textId="77777777">
        <w:tc>
          <w:tcPr>
            <w:tcW w:w="4786" w:type="dxa"/>
          </w:tcPr>
          <w:p w:rsidRPr="004C45AF" w:rsidR="00E31C34" w:rsidP="00E31C34" w:rsidRDefault="00E31C34" w14:paraId="440ECDAE" w14:textId="77777777">
            <w:pPr>
              <w:rPr>
                <w:rFonts w:asciiTheme="minorHAnsi" w:hAnsiTheme="minorHAnsi" w:cstheme="minorHAnsi"/>
              </w:rPr>
            </w:pPr>
            <w:r w:rsidRPr="004C45AF">
              <w:rPr>
                <w:rFonts w:asciiTheme="minorHAnsi" w:hAnsiTheme="minorHAnsi" w:cstheme="minorHAnsi"/>
              </w:rPr>
              <w:t xml:space="preserve">Age up to 13 </w:t>
            </w:r>
          </w:p>
        </w:tc>
        <w:tc>
          <w:tcPr>
            <w:tcW w:w="1843" w:type="dxa"/>
          </w:tcPr>
          <w:p w:rsidRPr="004C45AF" w:rsidR="00E31C34" w:rsidP="00E31C34" w:rsidRDefault="00E31C34" w14:paraId="06F55ABD" w14:textId="77777777">
            <w:pPr>
              <w:jc w:val="center"/>
              <w:rPr>
                <w:rFonts w:asciiTheme="minorHAnsi" w:hAnsiTheme="minorHAnsi" w:cstheme="minorHAnsi"/>
              </w:rPr>
            </w:pPr>
            <w:r w:rsidRPr="004C45AF">
              <w:rPr>
                <w:rFonts w:asciiTheme="minorHAnsi" w:hAnsiTheme="minorHAnsi" w:cstheme="minorHAnsi"/>
              </w:rPr>
              <w:t>5</w:t>
            </w:r>
          </w:p>
        </w:tc>
        <w:tc>
          <w:tcPr>
            <w:tcW w:w="1843" w:type="dxa"/>
          </w:tcPr>
          <w:p w:rsidRPr="004C45AF" w:rsidR="00E31C34" w:rsidP="00E31C34" w:rsidRDefault="00E31C34" w14:paraId="0DA6C5ED" w14:textId="77777777">
            <w:pPr>
              <w:jc w:val="center"/>
              <w:rPr>
                <w:rFonts w:asciiTheme="minorHAnsi" w:hAnsiTheme="minorHAnsi" w:cstheme="minorHAnsi"/>
              </w:rPr>
            </w:pPr>
            <w:r w:rsidRPr="004C45AF">
              <w:rPr>
                <w:rFonts w:asciiTheme="minorHAnsi" w:hAnsiTheme="minorHAnsi" w:cstheme="minorHAnsi"/>
              </w:rPr>
              <w:t>10</w:t>
            </w:r>
          </w:p>
        </w:tc>
      </w:tr>
      <w:tr w:rsidRPr="00E31C34" w:rsidR="00E31C34" w:rsidTr="00E31C34" w14:paraId="04383832" w14:textId="77777777">
        <w:tc>
          <w:tcPr>
            <w:tcW w:w="4786" w:type="dxa"/>
          </w:tcPr>
          <w:p w:rsidRPr="004C45AF" w:rsidR="00E31C34" w:rsidP="0093789A" w:rsidRDefault="00E31C34" w14:paraId="7766133C" w14:textId="77777777">
            <w:pPr>
              <w:rPr>
                <w:rFonts w:asciiTheme="minorHAnsi" w:hAnsiTheme="minorHAnsi" w:cstheme="minorHAnsi"/>
              </w:rPr>
            </w:pPr>
            <w:r w:rsidRPr="004C45AF">
              <w:rPr>
                <w:rFonts w:asciiTheme="minorHAnsi" w:hAnsiTheme="minorHAnsi" w:cstheme="minorHAnsi"/>
              </w:rPr>
              <w:t>Age group Under 14’s &amp; Under 15’s</w:t>
            </w:r>
          </w:p>
        </w:tc>
        <w:tc>
          <w:tcPr>
            <w:tcW w:w="1843" w:type="dxa"/>
          </w:tcPr>
          <w:p w:rsidRPr="004C45AF" w:rsidR="00E31C34" w:rsidP="00E31C34" w:rsidRDefault="00E31C34" w14:paraId="21FCD198" w14:textId="77777777">
            <w:pPr>
              <w:jc w:val="center"/>
              <w:rPr>
                <w:rFonts w:asciiTheme="minorHAnsi" w:hAnsiTheme="minorHAnsi" w:cstheme="minorHAnsi"/>
              </w:rPr>
            </w:pPr>
            <w:r w:rsidRPr="004C45AF">
              <w:rPr>
                <w:rFonts w:asciiTheme="minorHAnsi" w:hAnsiTheme="minorHAnsi" w:cstheme="minorHAnsi"/>
              </w:rPr>
              <w:t>6</w:t>
            </w:r>
          </w:p>
        </w:tc>
        <w:tc>
          <w:tcPr>
            <w:tcW w:w="1843" w:type="dxa"/>
          </w:tcPr>
          <w:p w:rsidRPr="004C45AF" w:rsidR="00E31C34" w:rsidP="00E31C34" w:rsidRDefault="00E31C34" w14:paraId="7B01842A" w14:textId="77777777">
            <w:pPr>
              <w:jc w:val="center"/>
              <w:rPr>
                <w:rFonts w:asciiTheme="minorHAnsi" w:hAnsiTheme="minorHAnsi" w:cstheme="minorHAnsi"/>
              </w:rPr>
            </w:pPr>
            <w:r w:rsidRPr="004C45AF">
              <w:rPr>
                <w:rFonts w:asciiTheme="minorHAnsi" w:hAnsiTheme="minorHAnsi" w:cstheme="minorHAnsi"/>
              </w:rPr>
              <w:t>12</w:t>
            </w:r>
          </w:p>
        </w:tc>
      </w:tr>
      <w:tr w:rsidRPr="00E31C34" w:rsidR="00E31C34" w:rsidTr="00E31C34" w14:paraId="71355D63" w14:textId="77777777">
        <w:tc>
          <w:tcPr>
            <w:tcW w:w="4786" w:type="dxa"/>
          </w:tcPr>
          <w:p w:rsidRPr="004C45AF" w:rsidR="00E31C34" w:rsidP="0093789A" w:rsidRDefault="00E31C34" w14:paraId="7BD0903B" w14:textId="77777777">
            <w:pPr>
              <w:rPr>
                <w:rFonts w:asciiTheme="minorHAnsi" w:hAnsiTheme="minorHAnsi" w:cstheme="minorHAnsi"/>
              </w:rPr>
            </w:pPr>
            <w:r w:rsidRPr="004C45AF">
              <w:rPr>
                <w:rFonts w:asciiTheme="minorHAnsi" w:hAnsiTheme="minorHAnsi" w:cstheme="minorHAnsi"/>
              </w:rPr>
              <w:t xml:space="preserve">Age group Under 16/17/18 &amp; Under 19’s </w:t>
            </w:r>
          </w:p>
        </w:tc>
        <w:tc>
          <w:tcPr>
            <w:tcW w:w="1843" w:type="dxa"/>
          </w:tcPr>
          <w:p w:rsidRPr="004C45AF" w:rsidR="00E31C34" w:rsidP="00E31C34" w:rsidRDefault="00E31C34" w14:paraId="0B3A1EDF" w14:textId="77777777">
            <w:pPr>
              <w:jc w:val="center"/>
              <w:rPr>
                <w:rFonts w:asciiTheme="minorHAnsi" w:hAnsiTheme="minorHAnsi" w:cstheme="minorHAnsi"/>
              </w:rPr>
            </w:pPr>
            <w:r w:rsidRPr="004C45AF">
              <w:rPr>
                <w:rFonts w:asciiTheme="minorHAnsi" w:hAnsiTheme="minorHAnsi" w:cstheme="minorHAnsi"/>
              </w:rPr>
              <w:t>7</w:t>
            </w:r>
          </w:p>
        </w:tc>
        <w:tc>
          <w:tcPr>
            <w:tcW w:w="1843" w:type="dxa"/>
          </w:tcPr>
          <w:p w:rsidRPr="004C45AF" w:rsidR="00E31C34" w:rsidP="00E31C34" w:rsidRDefault="00E31C34" w14:paraId="4FBF192B" w14:textId="77777777">
            <w:pPr>
              <w:jc w:val="center"/>
              <w:rPr>
                <w:rFonts w:asciiTheme="minorHAnsi" w:hAnsiTheme="minorHAnsi" w:cstheme="minorHAnsi"/>
              </w:rPr>
            </w:pPr>
            <w:r w:rsidRPr="004C45AF">
              <w:rPr>
                <w:rFonts w:asciiTheme="minorHAnsi" w:hAnsiTheme="minorHAnsi" w:cstheme="minorHAnsi"/>
              </w:rPr>
              <w:t>18</w:t>
            </w:r>
          </w:p>
        </w:tc>
      </w:tr>
    </w:tbl>
    <w:p w:rsidRPr="00EC6242" w:rsidR="00E31C34" w:rsidRDefault="00E31C34" w14:paraId="274C85D8" w14:textId="77777777">
      <w:pPr>
        <w:rPr>
          <w:rFonts w:asciiTheme="minorHAnsi" w:hAnsiTheme="minorHAnsi" w:cstheme="minorHAnsi"/>
          <w:sz w:val="20"/>
          <w:szCs w:val="20"/>
        </w:rPr>
      </w:pPr>
    </w:p>
    <w:p w:rsidRPr="00CD38C9" w:rsidR="00A745B2" w:rsidP="07ED8BDB" w:rsidRDefault="007D11D0" w14:paraId="760F3B46" w14:textId="2F3CCF4C">
      <w:pPr>
        <w:pStyle w:val="NormalWeb"/>
        <w:numPr>
          <w:ilvl w:val="0"/>
          <w:numId w:val="1"/>
        </w:numPr>
        <w:rPr>
          <w:rFonts w:ascii="Calibri" w:hAnsi="Calibri" w:eastAsia="Calibri" w:cs="Calibri" w:asciiTheme="minorAscii" w:hAnsiTheme="minorAscii" w:eastAsiaTheme="minorAscii" w:cstheme="minorAscii"/>
        </w:rPr>
      </w:pPr>
      <w:r w:rsidRPr="07ED8BDB" w:rsidR="007D11D0">
        <w:rPr>
          <w:rFonts w:ascii="Calibri" w:hAnsi="Calibri" w:eastAsia="Calibri" w:cs="Calibri" w:asciiTheme="minorAscii" w:hAnsiTheme="minorAscii" w:eastAsiaTheme="minorAscii" w:cstheme="minorAscii"/>
        </w:rPr>
        <w:t xml:space="preserve">For guidance it is recommended that in any </w:t>
      </w:r>
      <w:r w:rsidRPr="07ED8BDB" w:rsidR="2988398A">
        <w:rPr>
          <w:rFonts w:ascii="Calibri" w:hAnsi="Calibri" w:eastAsia="Calibri" w:cs="Calibri" w:asciiTheme="minorAscii" w:hAnsiTheme="minorAscii" w:eastAsiaTheme="minorAscii" w:cstheme="minorAscii"/>
        </w:rPr>
        <w:t>seven-day</w:t>
      </w:r>
      <w:r w:rsidRPr="07ED8BDB" w:rsidR="007D11D0">
        <w:rPr>
          <w:rFonts w:ascii="Calibri" w:hAnsi="Calibri" w:eastAsia="Calibri" w:cs="Calibri" w:asciiTheme="minorAscii" w:hAnsiTheme="minorAscii" w:eastAsiaTheme="minorAscii" w:cstheme="minorAscii"/>
        </w:rPr>
        <w:t xml:space="preserve"> period a fast bowler should not bowl more than four days in that period and for a maximum of two days in a row.</w:t>
      </w:r>
    </w:p>
    <w:p w:rsidRPr="00CD38C9" w:rsidR="00E31C34" w:rsidP="07ED8BDB" w:rsidRDefault="00E31C34" w14:paraId="3DB77215" w14:textId="15507B54"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For the purpose of these Directives a fast bowler is defined as a bowler to whom a wicket keeper in the same age group would in normal circumstances stand back to take the ball.</w:t>
      </w:r>
    </w:p>
    <w:p w:rsidRPr="00CD38C9" w:rsidR="00EC6242" w:rsidP="07ED8BDB" w:rsidRDefault="00EC6242" w14:paraId="41A05576" w14:textId="77777777" w14:noSpellErr="1">
      <w:pPr>
        <w:pStyle w:val="ListParagraph"/>
        <w:rPr>
          <w:rFonts w:ascii="Calibri" w:hAnsi="Calibri" w:eastAsia="Calibri" w:cs="Calibri" w:asciiTheme="minorAscii" w:hAnsiTheme="minorAscii" w:eastAsiaTheme="minorAscii" w:cstheme="minorAscii"/>
        </w:rPr>
      </w:pPr>
    </w:p>
    <w:p w:rsidRPr="00CD38C9" w:rsidR="00EC6242" w:rsidP="07ED8BDB" w:rsidRDefault="00E31C34" w14:paraId="3EFB74CC" w14:textId="3641A00C"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Having completed a </w:t>
      </w:r>
      <w:r w:rsidRPr="07ED8BDB" w:rsidR="00F543C8">
        <w:rPr>
          <w:rFonts w:ascii="Calibri" w:hAnsi="Calibri" w:eastAsia="Calibri" w:cs="Calibri" w:asciiTheme="minorAscii" w:hAnsiTheme="minorAscii" w:eastAsiaTheme="minorAscii" w:cstheme="minorAscii"/>
        </w:rPr>
        <w:t>spell,</w:t>
      </w:r>
      <w:r w:rsidRPr="07ED8BDB" w:rsidR="00E31C34">
        <w:rPr>
          <w:rFonts w:ascii="Calibri" w:hAnsi="Calibri" w:eastAsia="Calibri" w:cs="Calibri" w:asciiTheme="minorAscii" w:hAnsiTheme="minorAscii" w:eastAsiaTheme="minorAscii" w:cstheme="minorAscii"/>
        </w:rPr>
        <w:t xml:space="preserve"> the bowler cannot bowl again, from either end, until the same number of overs have been bowled from the same end. </w:t>
      </w:r>
    </w:p>
    <w:p w:rsidRPr="00CD38C9" w:rsidR="00EC6242" w:rsidP="07ED8BDB" w:rsidRDefault="00EC6242" w14:paraId="4FBC8349" w14:textId="77777777" w14:noSpellErr="1">
      <w:pPr>
        <w:pStyle w:val="ListParagraph"/>
        <w:rPr>
          <w:rFonts w:ascii="Calibri" w:hAnsi="Calibri" w:eastAsia="Calibri" w:cs="Calibri" w:asciiTheme="minorAscii" w:hAnsiTheme="minorAscii" w:eastAsiaTheme="minorAscii" w:cstheme="minorAscii"/>
        </w:rPr>
      </w:pPr>
    </w:p>
    <w:p w:rsidRPr="00CD38C9" w:rsidR="00E31C34" w:rsidP="07ED8BDB" w:rsidRDefault="00E31C34" w14:paraId="0E0564CF" w14:textId="77777777"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A bowler can change ends without ending his current spell provided that he bowls the next over that he legally can from the other end. If this does not happen his spell is deemed to be conc</w:t>
      </w:r>
      <w:r w:rsidRPr="07ED8BDB" w:rsidR="00EC6242">
        <w:rPr>
          <w:rFonts w:ascii="Calibri" w:hAnsi="Calibri" w:eastAsia="Calibri" w:cs="Calibri" w:asciiTheme="minorAscii" w:hAnsiTheme="minorAscii" w:eastAsiaTheme="minorAscii" w:cstheme="minorAscii"/>
        </w:rPr>
        <w:t>luded.</w:t>
      </w:r>
    </w:p>
    <w:p w:rsidRPr="00CD38C9" w:rsidR="00EC6242" w:rsidP="07ED8BDB" w:rsidRDefault="00EC6242" w14:paraId="7FF91224" w14:textId="77777777" w14:noSpellErr="1">
      <w:pPr>
        <w:pStyle w:val="ListParagraph"/>
        <w:rPr>
          <w:rFonts w:ascii="Calibri" w:hAnsi="Calibri" w:eastAsia="Calibri" w:cs="Calibri" w:asciiTheme="minorAscii" w:hAnsiTheme="minorAscii" w:eastAsiaTheme="minorAscii" w:cstheme="minorAscii"/>
        </w:rPr>
      </w:pPr>
    </w:p>
    <w:p w:rsidRPr="00CD38C9" w:rsidR="00E31C34" w:rsidP="07ED8BDB" w:rsidRDefault="00E31C34" w14:paraId="1139F115" w14:textId="77777777"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 If play is interrupted, for any reason, for less than 40 minutes any spell in progress at the time of the interruption can be continued after the interruption up to the maximum number of overs for the appropriate age group. If the spell is not continued after the interruption the bowler cannot bowl again until the same number of overs he completed in that spell have been bowled from that end. If the interruption is of 40 minutes or more, whether scheduled or not, the bowler can commence a new spell immediately. </w:t>
      </w:r>
    </w:p>
    <w:p w:rsidRPr="00CD38C9" w:rsidR="00EC6242" w:rsidP="07ED8BDB" w:rsidRDefault="00EC6242" w14:paraId="76E26BCC" w14:textId="77777777" w14:noSpellErr="1">
      <w:pPr>
        <w:rPr>
          <w:rFonts w:ascii="Calibri" w:hAnsi="Calibri" w:eastAsia="Calibri" w:cs="Calibri" w:asciiTheme="minorAscii" w:hAnsiTheme="minorAscii" w:eastAsiaTheme="minorAscii" w:cstheme="minorAscii"/>
          <w:vertAlign w:val="subscript"/>
        </w:rPr>
      </w:pPr>
    </w:p>
    <w:p w:rsidRPr="00CD38C9" w:rsidR="00E31C34" w:rsidP="07ED8BDB" w:rsidRDefault="00E31C34" w14:paraId="674E61A6" w14:textId="77777777"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Once a bowler covered by these Directives has bowled in a match he cannot exceed the maximum number overs per day for his age group even if he subsequently bowls spin. </w:t>
      </w:r>
    </w:p>
    <w:p w:rsidRPr="00CD38C9" w:rsidR="00EC6242" w:rsidP="07ED8BDB" w:rsidRDefault="00EC6242" w14:paraId="450516EA" w14:textId="77777777" w14:noSpellErr="1">
      <w:pPr>
        <w:rPr>
          <w:rFonts w:ascii="Calibri" w:hAnsi="Calibri" w:eastAsia="Calibri" w:cs="Calibri" w:asciiTheme="minorAscii" w:hAnsiTheme="minorAscii" w:eastAsiaTheme="minorAscii" w:cstheme="minorAscii"/>
        </w:rPr>
      </w:pPr>
    </w:p>
    <w:p w:rsidRPr="00CD38C9" w:rsidR="00E31C34" w:rsidP="07ED8BDB" w:rsidRDefault="00E31C34" w14:paraId="6F4CE147" w14:textId="0766D313"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He can exceed the maximum overs per spell if bowling </w:t>
      </w:r>
      <w:r w:rsidRPr="07ED8BDB" w:rsidR="00F543C8">
        <w:rPr>
          <w:rFonts w:ascii="Calibri" w:hAnsi="Calibri" w:eastAsia="Calibri" w:cs="Calibri" w:asciiTheme="minorAscii" w:hAnsiTheme="minorAscii" w:eastAsiaTheme="minorAscii" w:cstheme="minorAscii"/>
        </w:rPr>
        <w:t>spin but</w:t>
      </w:r>
      <w:r w:rsidRPr="07ED8BDB" w:rsidR="00E31C34">
        <w:rPr>
          <w:rFonts w:ascii="Calibri" w:hAnsi="Calibri" w:eastAsia="Calibri" w:cs="Calibri" w:asciiTheme="minorAscii" w:hAnsiTheme="minorAscii" w:eastAsiaTheme="minorAscii" w:cstheme="minorAscii"/>
        </w:rPr>
        <w:t xml:space="preserve"> cannot then revert to bowling fast until an equivalent number of overs to the length of his spell have been bowled from the same end. If he bowls spin without exceeding the maximum number of overs in a spell the maximum will apply as soon as he reverts to bowling fast. </w:t>
      </w:r>
    </w:p>
    <w:p w:rsidRPr="00CD38C9" w:rsidR="00EC6242" w:rsidP="07ED8BDB" w:rsidRDefault="00EC6242" w14:paraId="736B4B90" w14:textId="77777777" w14:noSpellErr="1">
      <w:pPr>
        <w:rPr>
          <w:rFonts w:ascii="Calibri" w:hAnsi="Calibri" w:eastAsia="Calibri" w:cs="Calibri" w:asciiTheme="minorAscii" w:hAnsiTheme="minorAscii" w:eastAsiaTheme="minorAscii" w:cstheme="minorAscii"/>
        </w:rPr>
      </w:pPr>
    </w:p>
    <w:p w:rsidRPr="00CD38C9" w:rsidR="00E31C34" w:rsidP="07ED8BDB" w:rsidRDefault="00E31C34" w14:paraId="763ECD5E" w14:textId="19E7E1B7"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For guidance it is recommended that in any </w:t>
      </w:r>
      <w:r w:rsidRPr="07ED8BDB" w:rsidR="00780A93">
        <w:rPr>
          <w:rFonts w:ascii="Calibri" w:hAnsi="Calibri" w:eastAsia="Calibri" w:cs="Calibri" w:asciiTheme="minorAscii" w:hAnsiTheme="minorAscii" w:eastAsiaTheme="minorAscii" w:cstheme="minorAscii"/>
        </w:rPr>
        <w:t>7-day</w:t>
      </w:r>
      <w:r w:rsidRPr="07ED8BDB" w:rsidR="00E31C34">
        <w:rPr>
          <w:rFonts w:ascii="Calibri" w:hAnsi="Calibri" w:eastAsia="Calibri" w:cs="Calibri" w:asciiTheme="minorAscii" w:hAnsiTheme="minorAscii" w:eastAsiaTheme="minorAscii" w:cstheme="minorAscii"/>
        </w:rPr>
        <w:t xml:space="preserve"> period a fast bowler should not bowl more than 4 days in that period and for a maximum of 2 days in a row. </w:t>
      </w:r>
    </w:p>
    <w:p w:rsidRPr="00CD38C9" w:rsidR="00EC6242" w:rsidP="07ED8BDB" w:rsidRDefault="00EC6242" w14:paraId="62598B4E" w14:textId="77777777" w14:noSpellErr="1">
      <w:pPr>
        <w:rPr>
          <w:rFonts w:ascii="Calibri" w:hAnsi="Calibri" w:eastAsia="Calibri" w:cs="Calibri" w:asciiTheme="minorAscii" w:hAnsiTheme="minorAscii" w:eastAsiaTheme="minorAscii" w:cstheme="minorAscii"/>
        </w:rPr>
      </w:pPr>
    </w:p>
    <w:p w:rsidRPr="00CD38C9" w:rsidR="00E31C34" w:rsidP="07ED8BDB" w:rsidRDefault="00E31C34" w14:paraId="2042086E" w14:textId="77777777"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 xml:space="preserve">Age groups are based on the age of the player at midnight on 31st August in the year preceding the current season. </w:t>
      </w:r>
    </w:p>
    <w:p w:rsidRPr="00CD38C9" w:rsidR="00EC6242" w:rsidP="07ED8BDB" w:rsidRDefault="00EC6242" w14:paraId="204A1651" w14:textId="77777777" w14:noSpellErr="1">
      <w:pPr>
        <w:rPr>
          <w:rFonts w:ascii="Calibri" w:hAnsi="Calibri" w:eastAsia="Calibri" w:cs="Calibri" w:asciiTheme="minorAscii" w:hAnsiTheme="minorAscii" w:eastAsiaTheme="minorAscii" w:cstheme="minorAscii"/>
        </w:rPr>
      </w:pPr>
    </w:p>
    <w:p w:rsidRPr="00CD38C9" w:rsidR="00F82ED6" w:rsidP="07ED8BDB" w:rsidRDefault="00E31C34" w14:paraId="5546D74C" w14:textId="558677E4" w14:noSpellErr="1">
      <w:pPr>
        <w:pStyle w:val="ListParagraph"/>
        <w:numPr>
          <w:ilvl w:val="0"/>
          <w:numId w:val="1"/>
        </w:numPr>
        <w:rPr>
          <w:rFonts w:ascii="Calibri" w:hAnsi="Calibri" w:eastAsia="Calibri" w:cs="Calibri" w:asciiTheme="minorAscii" w:hAnsiTheme="minorAscii" w:eastAsiaTheme="minorAscii" w:cstheme="minorAscii"/>
        </w:rPr>
      </w:pPr>
      <w:r w:rsidRPr="07ED8BDB" w:rsidR="00E31C34">
        <w:rPr>
          <w:rFonts w:ascii="Calibri" w:hAnsi="Calibri" w:eastAsia="Calibri" w:cs="Calibri" w:asciiTheme="minorAscii" w:hAnsiTheme="minorAscii" w:eastAsiaTheme="minorAscii" w:cstheme="minorAscii"/>
        </w:rPr>
        <w:t>Captains, Team Managers, Welfare Officers and Umpires are asked to ensure that these Directives are followed at all times. Any reference to “he/his” should be interpreted to include “she/her”.</w:t>
      </w:r>
    </w:p>
    <w:p w:rsidRPr="00CD38C9" w:rsidR="00277178" w:rsidP="07ED8BDB" w:rsidRDefault="00277178" w14:paraId="2A4FDFA8" w14:textId="77777777" w14:noSpellErr="1">
      <w:pPr>
        <w:pStyle w:val="ListParagraph"/>
        <w:rPr>
          <w:rFonts w:ascii="Calibri" w:hAnsi="Calibri" w:eastAsia="Calibri" w:cs="Calibri" w:asciiTheme="minorAscii" w:hAnsiTheme="minorAscii" w:eastAsiaTheme="minorAscii" w:cstheme="minorAscii"/>
        </w:rPr>
      </w:pPr>
    </w:p>
    <w:p w:rsidRPr="00CD38C9" w:rsidR="00277178" w:rsidP="07ED8BDB" w:rsidRDefault="00277178" w14:paraId="5B91EC73" w14:textId="77777777" w14:noSpellErr="1">
      <w:pPr>
        <w:pStyle w:val="ListParagraph"/>
        <w:rPr>
          <w:rFonts w:ascii="Calibri" w:hAnsi="Calibri" w:eastAsia="Calibri" w:cs="Calibri" w:asciiTheme="minorAscii" w:hAnsiTheme="minorAscii" w:eastAsiaTheme="minorAscii" w:cstheme="minorAscii"/>
        </w:rPr>
      </w:pPr>
    </w:p>
    <w:p w:rsidR="00387C33" w:rsidP="07ED8BDB" w:rsidRDefault="00387C33" w14:paraId="1BE47C0D" w14:textId="784E4F7C">
      <w:pPr>
        <w:pStyle w:val="NormalWeb"/>
        <w:rPr>
          <w:rFonts w:ascii="Calibri" w:hAnsi="Calibri" w:eastAsia="Calibri" w:cs="Calibri" w:asciiTheme="minorAscii" w:hAnsiTheme="minorAscii" w:eastAsiaTheme="minorAscii" w:cstheme="minorAscii"/>
        </w:rPr>
      </w:pPr>
      <w:proofErr w:type="spellStart"/>
      <w:r w:rsidRPr="07ED8BDB" w:rsidR="00387C33">
        <w:rPr>
          <w:rFonts w:ascii="Calibri" w:hAnsi="Calibri" w:eastAsia="Calibri" w:cs="Calibri" w:asciiTheme="minorAscii" w:hAnsiTheme="minorAscii" w:eastAsiaTheme="minorAscii" w:cstheme="minorAscii"/>
        </w:rPr>
        <w:t>Overbowling</w:t>
      </w:r>
      <w:proofErr w:type="spellEnd"/>
      <w:r w:rsidRPr="07ED8BDB" w:rsidR="00387C33">
        <w:rPr>
          <w:rFonts w:ascii="Calibri" w:hAnsi="Calibri" w:eastAsia="Calibri" w:cs="Calibri" w:asciiTheme="minorAscii" w:hAnsiTheme="minorAscii" w:eastAsiaTheme="minorAscii" w:cstheme="minorAscii"/>
        </w:rPr>
        <w:t xml:space="preserve"> </w:t>
      </w:r>
    </w:p>
    <w:p w:rsidRPr="00CD38C9" w:rsidR="00CD38C9" w:rsidP="07ED8BDB" w:rsidRDefault="00CD38C9" w14:paraId="62330959" w14:textId="12CEA033">
      <w:pPr>
        <w:pStyle w:val="NormalWeb"/>
        <w:rPr>
          <w:rFonts w:ascii="Calibri" w:hAnsi="Calibri" w:eastAsia="Calibri" w:cs="Calibri" w:asciiTheme="minorAscii" w:hAnsiTheme="minorAscii" w:eastAsiaTheme="minorAscii" w:cstheme="minorAscii"/>
        </w:rPr>
      </w:pPr>
      <w:r w:rsidRPr="07ED8BDB" w:rsidR="00CD38C9">
        <w:rPr>
          <w:rFonts w:ascii="Calibri" w:hAnsi="Calibri" w:eastAsia="Calibri" w:cs="Calibri" w:asciiTheme="minorAscii" w:hAnsiTheme="minorAscii" w:eastAsiaTheme="minorAscii" w:cstheme="minorAscii"/>
        </w:rPr>
        <w:t xml:space="preserve">This is an important consideration especially for young bowlers whose bodies are not fully developed. Recent studies have revealed that </w:t>
      </w:r>
      <w:proofErr w:type="spellStart"/>
      <w:r w:rsidRPr="07ED8BDB" w:rsidR="00CD38C9">
        <w:rPr>
          <w:rFonts w:ascii="Calibri" w:hAnsi="Calibri" w:eastAsia="Calibri" w:cs="Calibri" w:asciiTheme="minorAscii" w:hAnsiTheme="minorAscii" w:eastAsiaTheme="minorAscii" w:cstheme="minorAscii"/>
        </w:rPr>
        <w:t>overbowling</w:t>
      </w:r>
      <w:proofErr w:type="spellEnd"/>
      <w:r w:rsidRPr="07ED8BDB" w:rsidR="00CD38C9">
        <w:rPr>
          <w:rFonts w:ascii="Calibri" w:hAnsi="Calibri" w:eastAsia="Calibri" w:cs="Calibri" w:asciiTheme="minorAscii" w:hAnsiTheme="minorAscii" w:eastAsiaTheme="minorAscii" w:cstheme="minorAscii"/>
        </w:rPr>
        <w:t xml:space="preserve"> is a common cause of back injuries. Evidence suggests that much of the damage occurs early in the playing career, especially during growth spurts, though the effects do not often show themselves until the late teens. The more talented and more physically mature youngsters are generally most at risk, as they tend to play at more than one age group level. </w:t>
      </w:r>
    </w:p>
    <w:p w:rsidRPr="00CD38C9" w:rsidR="00CD38C9" w:rsidP="07ED8BDB" w:rsidRDefault="00CD38C9" w14:paraId="5AFA90F8" w14:textId="77777777" w14:noSpellErr="1">
      <w:pPr>
        <w:pStyle w:val="NormalWeb"/>
        <w:rPr>
          <w:rFonts w:ascii="Calibri" w:hAnsi="Calibri" w:eastAsia="Calibri" w:cs="Calibri" w:asciiTheme="minorAscii" w:hAnsiTheme="minorAscii" w:eastAsiaTheme="minorAscii" w:cstheme="minorAscii"/>
        </w:rPr>
      </w:pPr>
      <w:r w:rsidRPr="07ED8BDB" w:rsidR="00CD38C9">
        <w:rPr>
          <w:rFonts w:ascii="Calibri" w:hAnsi="Calibri" w:eastAsia="Calibri" w:cs="Calibri" w:asciiTheme="minorAscii" w:hAnsiTheme="minorAscii" w:eastAsiaTheme="minorAscii" w:cstheme="minorAscii"/>
        </w:rPr>
        <w:t xml:space="preserve">To ensure that young fast bowlers do not place undue stress on their bodies, every attempt must be made to keep the amount of bowling within reasonable limits. The following Directives provide sensible playing and training levels. </w:t>
      </w:r>
    </w:p>
    <w:p w:rsidRPr="003405D5" w:rsidR="00277178" w:rsidP="07ED8BDB" w:rsidRDefault="003405D5" w14:paraId="5B5EB6A6" w14:textId="543ACA62" w14:noSpellErr="1">
      <w:pPr>
        <w:rPr>
          <w:rFonts w:ascii="Calibri" w:hAnsi="Calibri" w:eastAsia="Calibri" w:cs="Calibri" w:asciiTheme="minorAscii" w:hAnsiTheme="minorAscii" w:eastAsiaTheme="minorAscii" w:cstheme="minorAscii"/>
          <w:b w:val="1"/>
          <w:bCs w:val="1"/>
        </w:rPr>
      </w:pPr>
      <w:r w:rsidRPr="07ED8BDB" w:rsidR="003405D5">
        <w:rPr>
          <w:rFonts w:ascii="Calibri" w:hAnsi="Calibri" w:eastAsia="Calibri" w:cs="Calibri" w:asciiTheme="minorAscii" w:hAnsiTheme="minorAscii" w:eastAsiaTheme="minorAscii" w:cstheme="minorAscii"/>
          <w:b w:val="1"/>
          <w:bCs w:val="1"/>
        </w:rPr>
        <w:t>NETS</w:t>
      </w:r>
    </w:p>
    <w:p w:rsidR="003405D5" w:rsidP="07ED8BDB" w:rsidRDefault="003405D5" w14:paraId="36A2BDA0" w14:textId="77777777">
      <w:pPr>
        <w:pStyle w:val="NormalWeb"/>
        <w:rPr>
          <w:rFonts w:ascii="Calibri" w:hAnsi="Calibri" w:eastAsia="Calibri" w:cs="Calibri" w:asciiTheme="minorAscii" w:hAnsiTheme="minorAscii" w:eastAsiaTheme="minorAscii" w:cstheme="minorAscii"/>
        </w:rPr>
      </w:pPr>
      <w:r w:rsidRPr="07ED8BDB" w:rsidR="003405D5">
        <w:rPr>
          <w:rFonts w:ascii="Calibri" w:hAnsi="Calibri" w:eastAsia="Calibri" w:cs="Calibri" w:asciiTheme="minorAscii" w:hAnsiTheme="minorAscii" w:eastAsiaTheme="minorAscii" w:cstheme="minorAscii"/>
        </w:rPr>
        <w:t>Outdoor:</w:t>
      </w:r>
      <w:r>
        <w:br/>
      </w:r>
      <w:r w:rsidRPr="07ED8BDB" w:rsidR="003405D5">
        <w:rPr>
          <w:rFonts w:ascii="Calibri" w:hAnsi="Calibri" w:eastAsia="Calibri" w:cs="Calibri" w:asciiTheme="minorAscii" w:hAnsiTheme="minorAscii" w:eastAsiaTheme="minorAscii" w:cstheme="minorAscii"/>
        </w:rPr>
        <w:t xml:space="preserve">The emphasis on all nets should be quality rather than quantity. These Directives will encourage young fast bowlers to focus their efforts on shorter, more intensive spells. </w:t>
      </w:r>
      <w:proofErr w:type="gramStart"/>
      <w:r w:rsidRPr="07ED8BDB" w:rsidR="003405D5">
        <w:rPr>
          <w:rFonts w:ascii="Calibri" w:hAnsi="Calibri" w:eastAsia="Calibri" w:cs="Calibri" w:asciiTheme="minorAscii" w:hAnsiTheme="minorAscii" w:eastAsiaTheme="minorAscii" w:cstheme="minorAscii"/>
        </w:rPr>
        <w:t>Consequently</w:t>
      </w:r>
      <w:proofErr w:type="gramEnd"/>
      <w:r w:rsidRPr="07ED8BDB" w:rsidR="003405D5">
        <w:rPr>
          <w:rFonts w:ascii="Calibri" w:hAnsi="Calibri" w:eastAsia="Calibri" w:cs="Calibri" w:asciiTheme="minorAscii" w:hAnsiTheme="minorAscii" w:eastAsiaTheme="minorAscii" w:cstheme="minorAscii"/>
        </w:rPr>
        <w:t xml:space="preserve"> young fast bowlers should be made aware of the importance of warming up and warming down as part of their preparation. </w:t>
      </w:r>
    </w:p>
    <w:p w:rsidR="003405D5" w:rsidP="07ED8BDB" w:rsidRDefault="003405D5" w14:paraId="1C518356" w14:textId="77777777">
      <w:pPr>
        <w:pStyle w:val="NormalWeb"/>
        <w:rPr>
          <w:rFonts w:ascii="Calibri" w:hAnsi="Calibri" w:eastAsia="Calibri" w:cs="Calibri" w:asciiTheme="minorAscii" w:hAnsiTheme="minorAscii" w:eastAsiaTheme="minorAscii" w:cstheme="minorAscii"/>
        </w:rPr>
      </w:pPr>
      <w:r w:rsidRPr="07ED8BDB" w:rsidR="003405D5">
        <w:rPr>
          <w:rFonts w:ascii="Calibri" w:hAnsi="Calibri" w:eastAsia="Calibri" w:cs="Calibri" w:asciiTheme="minorAscii" w:hAnsiTheme="minorAscii" w:eastAsiaTheme="minorAscii" w:cstheme="minorAscii"/>
        </w:rPr>
        <w:t>Indoor:</w:t>
      </w:r>
      <w:r>
        <w:br/>
      </w:r>
      <w:r w:rsidRPr="07ED8BDB" w:rsidR="003405D5">
        <w:rPr>
          <w:rFonts w:ascii="Calibri" w:hAnsi="Calibri" w:eastAsia="Calibri" w:cs="Calibri" w:asciiTheme="minorAscii" w:hAnsiTheme="minorAscii" w:eastAsiaTheme="minorAscii" w:cstheme="minorAscii"/>
        </w:rPr>
        <w:t xml:space="preserve">In the period between the end of the cricket season and Christmas, indoor practise for fast bowlers should be kept to an ABSOLUTE MINIMUM. The following highlights the risk of playing/practising on hard surfaces such as solid concrete and shows how these forces can be reduced by using appropriate mats or indeed by practising on grass. Concrete offers 0% force absorption whereas grass can offer up to 75%. The 34% offered by natural turf was measured at Trent Bridge on a </w:t>
      </w:r>
      <w:proofErr w:type="gramStart"/>
      <w:r w:rsidRPr="07ED8BDB" w:rsidR="003405D5">
        <w:rPr>
          <w:rFonts w:ascii="Calibri" w:hAnsi="Calibri" w:eastAsia="Calibri" w:cs="Calibri" w:asciiTheme="minorAscii" w:hAnsiTheme="minorAscii" w:eastAsiaTheme="minorAscii" w:cstheme="minorAscii"/>
        </w:rPr>
        <w:t>rock hard</w:t>
      </w:r>
      <w:proofErr w:type="gramEnd"/>
      <w:r w:rsidRPr="07ED8BDB" w:rsidR="003405D5">
        <w:rPr>
          <w:rFonts w:ascii="Calibri" w:hAnsi="Calibri" w:eastAsia="Calibri" w:cs="Calibri" w:asciiTheme="minorAscii" w:hAnsiTheme="minorAscii" w:eastAsiaTheme="minorAscii" w:cstheme="minorAscii"/>
        </w:rPr>
        <w:t xml:space="preserve"> Test Match pitch. These figures have major implications for limiting indoor work in the winter, particularly for seamers, and for ensuring that length and intensity of sessions are considered when working on the harder surfaces. </w:t>
      </w:r>
    </w:p>
    <w:p w:rsidRPr="00CD38C9" w:rsidR="003405D5" w:rsidP="07ED8BDB" w:rsidRDefault="003405D5" w14:paraId="700A2DF0" w14:textId="77777777" w14:noSpellErr="1">
      <w:pPr>
        <w:pStyle w:val="ListParagraph"/>
        <w:rPr>
          <w:rFonts w:ascii="Calibri" w:hAnsi="Calibri" w:eastAsia="Calibri" w:cs="Calibri" w:asciiTheme="minorAscii" w:hAnsiTheme="minorAscii" w:eastAsiaTheme="minorAscii" w:cstheme="minorAscii"/>
        </w:rPr>
      </w:pPr>
    </w:p>
    <w:sectPr w:rsidRPr="00CD38C9" w:rsidR="003405D5" w:rsidSect="00E31C34">
      <w:footerReference w:type="default" r:id="rId11"/>
      <w:pgSz w:w="11906" w:h="16838" w:orient="portrait"/>
      <w:pgMar w:top="1134" w:right="1134" w:bottom="1134" w:left="1134" w:header="709" w:footer="709" w:gutter="0"/>
      <w:cols w:space="708"/>
      <w:docGrid w:linePitch="360"/>
      <w:headerReference w:type="default" r:id="Rea35ab818e7b4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8F5" w:rsidP="00AE1B84" w:rsidRDefault="000058F5" w14:paraId="459BE5A5" w14:textId="77777777">
      <w:r>
        <w:separator/>
      </w:r>
    </w:p>
  </w:endnote>
  <w:endnote w:type="continuationSeparator" w:id="0">
    <w:p w:rsidR="000058F5" w:rsidP="00AE1B84" w:rsidRDefault="000058F5" w14:paraId="268B19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2FC" w:rsidRDefault="002102FC" w14:paraId="3CF7319C" w14:textId="04155348">
    <w:pPr>
      <w:pStyle w:val="Footer"/>
    </w:pPr>
    <w:r w:rsidR="52359707">
      <w:rPr/>
      <w:t>CL October 2022 V1</w:t>
    </w:r>
    <w:r w:rsidR="52359707">
      <w:rPr/>
      <w:t xml:space="preserve">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8F5" w:rsidP="00AE1B84" w:rsidRDefault="000058F5" w14:paraId="74E1A812" w14:textId="77777777">
      <w:r>
        <w:separator/>
      </w:r>
    </w:p>
  </w:footnote>
  <w:footnote w:type="continuationSeparator" w:id="0">
    <w:p w:rsidR="000058F5" w:rsidP="00AE1B84" w:rsidRDefault="000058F5" w14:paraId="772DE2D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7ED8BDB" w:rsidTr="07ED8BDB" w14:paraId="372C52DA">
      <w:tc>
        <w:tcPr>
          <w:tcW w:w="3210" w:type="dxa"/>
          <w:tcMar/>
        </w:tcPr>
        <w:p w:rsidR="07ED8BDB" w:rsidP="07ED8BDB" w:rsidRDefault="07ED8BDB" w14:paraId="4A958DF1" w14:textId="4352E77E">
          <w:pPr>
            <w:pStyle w:val="Header"/>
            <w:bidi w:val="0"/>
            <w:ind w:left="-115"/>
            <w:jc w:val="left"/>
          </w:pPr>
        </w:p>
      </w:tc>
      <w:tc>
        <w:tcPr>
          <w:tcW w:w="3210" w:type="dxa"/>
          <w:tcMar/>
        </w:tcPr>
        <w:p w:rsidR="07ED8BDB" w:rsidP="07ED8BDB" w:rsidRDefault="07ED8BDB" w14:paraId="156B397D" w14:textId="7D3B0300">
          <w:pPr>
            <w:pStyle w:val="Header"/>
            <w:bidi w:val="0"/>
            <w:jc w:val="center"/>
          </w:pPr>
        </w:p>
      </w:tc>
      <w:tc>
        <w:tcPr>
          <w:tcW w:w="3210" w:type="dxa"/>
          <w:tcMar/>
        </w:tcPr>
        <w:p w:rsidR="07ED8BDB" w:rsidP="07ED8BDB" w:rsidRDefault="07ED8BDB" w14:paraId="06CBBE95" w14:textId="19B0F65E">
          <w:pPr>
            <w:pStyle w:val="Header"/>
            <w:bidi w:val="0"/>
            <w:ind w:right="-115"/>
            <w:jc w:val="right"/>
          </w:pPr>
        </w:p>
      </w:tc>
    </w:tr>
  </w:tbl>
  <w:p w:rsidR="07ED8BDB" w:rsidP="07ED8BDB" w:rsidRDefault="07ED8BDB" w14:paraId="27C35DE6" w14:textId="169311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EF"/>
    <w:multiLevelType w:val="hybridMultilevel"/>
    <w:tmpl w:val="8D5212E2"/>
    <w:lvl w:ilvl="0" w:tplc="D6DE9A4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34"/>
    <w:rsid w:val="000058F5"/>
    <w:rsid w:val="000246C9"/>
    <w:rsid w:val="00076ABD"/>
    <w:rsid w:val="002102FC"/>
    <w:rsid w:val="00277178"/>
    <w:rsid w:val="003405D5"/>
    <w:rsid w:val="00387C33"/>
    <w:rsid w:val="00490C3A"/>
    <w:rsid w:val="004C45AF"/>
    <w:rsid w:val="00585072"/>
    <w:rsid w:val="00780A93"/>
    <w:rsid w:val="007D11D0"/>
    <w:rsid w:val="009F512F"/>
    <w:rsid w:val="00A745B2"/>
    <w:rsid w:val="00AD5816"/>
    <w:rsid w:val="00AE1B84"/>
    <w:rsid w:val="00CD38C9"/>
    <w:rsid w:val="00E001B2"/>
    <w:rsid w:val="00E31C34"/>
    <w:rsid w:val="00E86E6A"/>
    <w:rsid w:val="00E916FC"/>
    <w:rsid w:val="00EC6242"/>
    <w:rsid w:val="00F12AD5"/>
    <w:rsid w:val="00F543C8"/>
    <w:rsid w:val="00F82ED6"/>
    <w:rsid w:val="04FB598B"/>
    <w:rsid w:val="07ED8BDB"/>
    <w:rsid w:val="09895C3C"/>
    <w:rsid w:val="2988398A"/>
    <w:rsid w:val="2DE8F50B"/>
    <w:rsid w:val="5235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4B3B"/>
  <w15:docId w15:val="{FD69AC2B-653B-493C-97CC-72F3D7DAC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C34"/>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31C34"/>
    <w:rPr>
      <w:rFonts w:ascii="Tahoma" w:hAnsi="Tahoma" w:cs="Tahoma"/>
      <w:sz w:val="16"/>
      <w:szCs w:val="16"/>
    </w:rPr>
  </w:style>
  <w:style w:type="character" w:styleId="BalloonTextChar" w:customStyle="1">
    <w:name w:val="Balloon Text Char"/>
    <w:basedOn w:val="DefaultParagraphFont"/>
    <w:link w:val="BalloonText"/>
    <w:uiPriority w:val="99"/>
    <w:semiHidden/>
    <w:rsid w:val="00E31C34"/>
    <w:rPr>
      <w:rFonts w:ascii="Tahoma" w:hAnsi="Tahoma" w:eastAsia="Times New Roman" w:cs="Tahoma"/>
      <w:sz w:val="16"/>
      <w:szCs w:val="16"/>
      <w:lang w:eastAsia="en-GB"/>
    </w:rPr>
  </w:style>
  <w:style w:type="table" w:styleId="TableGrid">
    <w:name w:val="Table Grid"/>
    <w:basedOn w:val="TableNormal"/>
    <w:uiPriority w:val="59"/>
    <w:rsid w:val="00E31C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31C34"/>
    <w:pPr>
      <w:ind w:left="720"/>
      <w:contextualSpacing/>
    </w:pPr>
  </w:style>
  <w:style w:type="paragraph" w:styleId="Header">
    <w:name w:val="header"/>
    <w:basedOn w:val="Normal"/>
    <w:link w:val="HeaderChar"/>
    <w:uiPriority w:val="99"/>
    <w:unhideWhenUsed/>
    <w:rsid w:val="00AE1B84"/>
    <w:pPr>
      <w:tabs>
        <w:tab w:val="center" w:pos="4513"/>
        <w:tab w:val="right" w:pos="9026"/>
      </w:tabs>
    </w:pPr>
  </w:style>
  <w:style w:type="character" w:styleId="HeaderChar" w:customStyle="1">
    <w:name w:val="Header Char"/>
    <w:basedOn w:val="DefaultParagraphFont"/>
    <w:link w:val="Header"/>
    <w:uiPriority w:val="99"/>
    <w:rsid w:val="00AE1B84"/>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AE1B84"/>
    <w:pPr>
      <w:tabs>
        <w:tab w:val="center" w:pos="4513"/>
        <w:tab w:val="right" w:pos="9026"/>
      </w:tabs>
    </w:pPr>
  </w:style>
  <w:style w:type="character" w:styleId="FooterChar" w:customStyle="1">
    <w:name w:val="Footer Char"/>
    <w:basedOn w:val="DefaultParagraphFont"/>
    <w:link w:val="Footer"/>
    <w:uiPriority w:val="99"/>
    <w:rsid w:val="00AE1B84"/>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7D1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715">
      <w:bodyDiv w:val="1"/>
      <w:marLeft w:val="0"/>
      <w:marRight w:val="0"/>
      <w:marTop w:val="0"/>
      <w:marBottom w:val="0"/>
      <w:divBdr>
        <w:top w:val="none" w:sz="0" w:space="0" w:color="auto"/>
        <w:left w:val="none" w:sz="0" w:space="0" w:color="auto"/>
        <w:bottom w:val="none" w:sz="0" w:space="0" w:color="auto"/>
        <w:right w:val="none" w:sz="0" w:space="0" w:color="auto"/>
      </w:divBdr>
      <w:divsChild>
        <w:div w:id="1797412960">
          <w:marLeft w:val="0"/>
          <w:marRight w:val="0"/>
          <w:marTop w:val="0"/>
          <w:marBottom w:val="0"/>
          <w:divBdr>
            <w:top w:val="none" w:sz="0" w:space="0" w:color="auto"/>
            <w:left w:val="none" w:sz="0" w:space="0" w:color="auto"/>
            <w:bottom w:val="none" w:sz="0" w:space="0" w:color="auto"/>
            <w:right w:val="none" w:sz="0" w:space="0" w:color="auto"/>
          </w:divBdr>
          <w:divsChild>
            <w:div w:id="974875565">
              <w:marLeft w:val="0"/>
              <w:marRight w:val="0"/>
              <w:marTop w:val="0"/>
              <w:marBottom w:val="0"/>
              <w:divBdr>
                <w:top w:val="none" w:sz="0" w:space="0" w:color="auto"/>
                <w:left w:val="none" w:sz="0" w:space="0" w:color="auto"/>
                <w:bottom w:val="none" w:sz="0" w:space="0" w:color="auto"/>
                <w:right w:val="none" w:sz="0" w:space="0" w:color="auto"/>
              </w:divBdr>
              <w:divsChild>
                <w:div w:id="1026909276">
                  <w:marLeft w:val="0"/>
                  <w:marRight w:val="0"/>
                  <w:marTop w:val="0"/>
                  <w:marBottom w:val="0"/>
                  <w:divBdr>
                    <w:top w:val="none" w:sz="0" w:space="0" w:color="auto"/>
                    <w:left w:val="none" w:sz="0" w:space="0" w:color="auto"/>
                    <w:bottom w:val="none" w:sz="0" w:space="0" w:color="auto"/>
                    <w:right w:val="none" w:sz="0" w:space="0" w:color="auto"/>
                  </w:divBdr>
                  <w:divsChild>
                    <w:div w:id="1590117575">
                      <w:marLeft w:val="0"/>
                      <w:marRight w:val="0"/>
                      <w:marTop w:val="0"/>
                      <w:marBottom w:val="0"/>
                      <w:divBdr>
                        <w:top w:val="none" w:sz="0" w:space="0" w:color="auto"/>
                        <w:left w:val="none" w:sz="0" w:space="0" w:color="auto"/>
                        <w:bottom w:val="none" w:sz="0" w:space="0" w:color="auto"/>
                        <w:right w:val="none" w:sz="0" w:space="0" w:color="auto"/>
                      </w:divBdr>
                    </w:div>
                    <w:div w:id="7327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02234">
      <w:bodyDiv w:val="1"/>
      <w:marLeft w:val="0"/>
      <w:marRight w:val="0"/>
      <w:marTop w:val="0"/>
      <w:marBottom w:val="0"/>
      <w:divBdr>
        <w:top w:val="none" w:sz="0" w:space="0" w:color="auto"/>
        <w:left w:val="none" w:sz="0" w:space="0" w:color="auto"/>
        <w:bottom w:val="none" w:sz="0" w:space="0" w:color="auto"/>
        <w:right w:val="none" w:sz="0" w:space="0" w:color="auto"/>
      </w:divBdr>
      <w:divsChild>
        <w:div w:id="729812583">
          <w:marLeft w:val="0"/>
          <w:marRight w:val="0"/>
          <w:marTop w:val="0"/>
          <w:marBottom w:val="0"/>
          <w:divBdr>
            <w:top w:val="none" w:sz="0" w:space="0" w:color="auto"/>
            <w:left w:val="none" w:sz="0" w:space="0" w:color="auto"/>
            <w:bottom w:val="none" w:sz="0" w:space="0" w:color="auto"/>
            <w:right w:val="none" w:sz="0" w:space="0" w:color="auto"/>
          </w:divBdr>
          <w:divsChild>
            <w:div w:id="1886868627">
              <w:marLeft w:val="0"/>
              <w:marRight w:val="0"/>
              <w:marTop w:val="0"/>
              <w:marBottom w:val="0"/>
              <w:divBdr>
                <w:top w:val="none" w:sz="0" w:space="0" w:color="auto"/>
                <w:left w:val="none" w:sz="0" w:space="0" w:color="auto"/>
                <w:bottom w:val="none" w:sz="0" w:space="0" w:color="auto"/>
                <w:right w:val="none" w:sz="0" w:space="0" w:color="auto"/>
              </w:divBdr>
              <w:divsChild>
                <w:div w:id="2020504000">
                  <w:marLeft w:val="0"/>
                  <w:marRight w:val="0"/>
                  <w:marTop w:val="0"/>
                  <w:marBottom w:val="0"/>
                  <w:divBdr>
                    <w:top w:val="none" w:sz="0" w:space="0" w:color="auto"/>
                    <w:left w:val="none" w:sz="0" w:space="0" w:color="auto"/>
                    <w:bottom w:val="none" w:sz="0" w:space="0" w:color="auto"/>
                    <w:right w:val="none" w:sz="0" w:space="0" w:color="auto"/>
                  </w:divBdr>
                  <w:divsChild>
                    <w:div w:id="8319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29771">
      <w:bodyDiv w:val="1"/>
      <w:marLeft w:val="0"/>
      <w:marRight w:val="0"/>
      <w:marTop w:val="0"/>
      <w:marBottom w:val="0"/>
      <w:divBdr>
        <w:top w:val="none" w:sz="0" w:space="0" w:color="auto"/>
        <w:left w:val="none" w:sz="0" w:space="0" w:color="auto"/>
        <w:bottom w:val="none" w:sz="0" w:space="0" w:color="auto"/>
        <w:right w:val="none" w:sz="0" w:space="0" w:color="auto"/>
      </w:divBdr>
      <w:divsChild>
        <w:div w:id="1819498390">
          <w:marLeft w:val="0"/>
          <w:marRight w:val="0"/>
          <w:marTop w:val="0"/>
          <w:marBottom w:val="0"/>
          <w:divBdr>
            <w:top w:val="none" w:sz="0" w:space="0" w:color="auto"/>
            <w:left w:val="none" w:sz="0" w:space="0" w:color="auto"/>
            <w:bottom w:val="none" w:sz="0" w:space="0" w:color="auto"/>
            <w:right w:val="none" w:sz="0" w:space="0" w:color="auto"/>
          </w:divBdr>
          <w:divsChild>
            <w:div w:id="103379572">
              <w:marLeft w:val="0"/>
              <w:marRight w:val="0"/>
              <w:marTop w:val="0"/>
              <w:marBottom w:val="0"/>
              <w:divBdr>
                <w:top w:val="none" w:sz="0" w:space="0" w:color="auto"/>
                <w:left w:val="none" w:sz="0" w:space="0" w:color="auto"/>
                <w:bottom w:val="none" w:sz="0" w:space="0" w:color="auto"/>
                <w:right w:val="none" w:sz="0" w:space="0" w:color="auto"/>
              </w:divBdr>
              <w:divsChild>
                <w:div w:id="1820918310">
                  <w:marLeft w:val="0"/>
                  <w:marRight w:val="0"/>
                  <w:marTop w:val="0"/>
                  <w:marBottom w:val="0"/>
                  <w:divBdr>
                    <w:top w:val="none" w:sz="0" w:space="0" w:color="auto"/>
                    <w:left w:val="none" w:sz="0" w:space="0" w:color="auto"/>
                    <w:bottom w:val="none" w:sz="0" w:space="0" w:color="auto"/>
                    <w:right w:val="none" w:sz="0" w:space="0" w:color="auto"/>
                  </w:divBdr>
                  <w:divsChild>
                    <w:div w:id="15684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b5fcd85919e94e33" /><Relationship Type="http://schemas.openxmlformats.org/officeDocument/2006/relationships/header" Target="header.xml" Id="Rea35ab818e7b49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6" ma:contentTypeDescription="Create a new document." ma:contentTypeScope="" ma:versionID="68ac1aa920d5cd807c21db5e177540fe">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c1c68d7a3aea0ab9001ca25991240e5"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92422-95D1-4AD1-A5D6-300B0CB80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82195-AA7D-4376-A521-EE679E8A43E8}">
  <ds:schemaRefs>
    <ds:schemaRef ds:uri="http://schemas.microsoft.com/sharepoint/v3/contenttype/forms"/>
  </ds:schemaRefs>
</ds:datastoreItem>
</file>

<file path=customXml/itemProps3.xml><?xml version="1.0" encoding="utf-8"?>
<ds:datastoreItem xmlns:ds="http://schemas.openxmlformats.org/officeDocument/2006/customXml" ds:itemID="{1B699DF7-A2BD-4B4D-AC8D-7B444E6B04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Claire Langford</lastModifiedBy>
  <revision>14</revision>
  <dcterms:created xsi:type="dcterms:W3CDTF">2020-04-27T14:34:00.0000000Z</dcterms:created>
  <dcterms:modified xsi:type="dcterms:W3CDTF">2022-11-08T21:50:00.6145071Z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