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27CC" w:rsidP="06BBBD58" w:rsidRDefault="002E27CC" w14:paraId="1C835BE8" w14:textId="1E4A5544">
      <w:pPr>
        <w:pStyle w:val="NormalWeb"/>
        <w:jc w:val="center"/>
      </w:pPr>
      <w:r w:rsidR="474EC72E">
        <w:drawing>
          <wp:inline wp14:editId="06BBBD58" wp14:anchorId="67A5E332">
            <wp:extent cx="2095500" cy="2076450"/>
            <wp:effectExtent l="0" t="0" r="0" b="0"/>
            <wp:docPr id="12559596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a53f2c224545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7CC" w:rsidP="00962F21" w:rsidRDefault="002E27CC" w14:paraId="4B2C9D96" w14:textId="77777777">
      <w:pPr>
        <w:pStyle w:val="NormalWeb"/>
        <w:rPr>
          <w:rFonts w:ascii="HelveticaNeue" w:hAnsi="HelveticaNeue"/>
          <w:sz w:val="40"/>
          <w:szCs w:val="40"/>
        </w:rPr>
      </w:pPr>
    </w:p>
    <w:p w:rsidR="002E27CC" w:rsidP="00962F21" w:rsidRDefault="002E27CC" w14:paraId="4DD31D80" w14:textId="77777777">
      <w:pPr>
        <w:pStyle w:val="NormalWeb"/>
        <w:rPr>
          <w:rFonts w:ascii="HelveticaNeue" w:hAnsi="HelveticaNeue"/>
          <w:sz w:val="40"/>
          <w:szCs w:val="40"/>
        </w:rPr>
      </w:pPr>
    </w:p>
    <w:p w:rsidRPr="002E27CC" w:rsidR="00962F21" w:rsidP="06BBBD58" w:rsidRDefault="00962F21" w14:paraId="2B467018" w14:textId="09A659E3" w14:noSpellErr="1">
      <w:pPr>
        <w:pStyle w:val="NormalWeb"/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06BBBD58" w:rsidR="00962F21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ECB Guidance for clubs on Sun Safety </w:t>
      </w:r>
    </w:p>
    <w:p w:rsidRPr="002E27CC" w:rsidR="00962F21" w:rsidP="06BBBD58" w:rsidRDefault="00962F21" w14:paraId="48470629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Taking part, or watching, outdoor summer sports can mean that young skin is subjected to ‘prolonged sun exposure’ which can result in sunburn, 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even on a cloudy day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Pr="002E27CC" w:rsidR="00962F21" w:rsidP="06BBBD58" w:rsidRDefault="00962F21" w14:paraId="67C42AA2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Figures from Cancer Research UK show that the incidence of melanoma in the UK is now five times higher than it was in the 1970s; more than 13,000 people develop melanoma each year, compared with around 1,800 in the mid-1970s. </w:t>
      </w:r>
    </w:p>
    <w:p w:rsidRPr="002E27CC" w:rsidR="00962F21" w:rsidP="06BBBD58" w:rsidRDefault="00962F21" w14:paraId="6BA47D96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Skin Cancer Foundation estimates that 80% of lifetime sun exposure occurs during childhood and that 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just one blistering sunburn can double the risk of getting melanoma later in life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Pr="002E27CC" w:rsidR="00962F21" w:rsidP="06BBBD58" w:rsidRDefault="00962F21" w14:paraId="2072E38C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The ECB Supports the Outdoor Kids Sun Safety Code </w:t>
      </w:r>
    </w:p>
    <w:p w:rsidRPr="002E27CC" w:rsidR="00962F21" w:rsidP="06BBBD58" w:rsidRDefault="00962F21" w14:paraId="729035AB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Devised and funded by the Myfanwy Townsend Melanoma Research Fund, and launched in May 2014, the Outdoor Kids Sun Safety Code was developed by a leading skin cancer specialist alongside experts in physical education and safeguarding. </w:t>
      </w:r>
    </w:p>
    <w:p w:rsidRPr="002E27CC" w:rsidR="00962F21" w:rsidP="06BBBD58" w:rsidRDefault="00962F21" w14:paraId="2167C9B9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‘OK Sun Safety Code’ sets out specific measures have been met and that you actively sun protect kids in you care, designed to keep guidelines ‘front of mind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ensure that good practice by clubs, coaches and teachers is supported by parents. </w:t>
      </w:r>
    </w:p>
    <w:p w:rsidRPr="002E27CC" w:rsidR="00962F21" w:rsidP="06BBBD58" w:rsidRDefault="00962F21" w14:paraId="25B28790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ECB recommends that clubs, individual coaches, parents, and others, consider using the resources available through the ‘OK Sun Safety Code’, which provides information, advice, 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resources</w:t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accreditation on Sun Safety for children. </w:t>
      </w:r>
    </w:p>
    <w:p w:rsidRPr="002E27CC" w:rsidR="00962F21" w:rsidP="06BBBD58" w:rsidRDefault="00962F21" w14:paraId="4D07727C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Clubs may choose to link the website from the club website.</w:t>
      </w:r>
      <w:r>
        <w:br/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guidance includes making sure that coaches and others set an example and are seen to take steps to protect themselves, and that they encourage children to: </w:t>
      </w:r>
    </w:p>
    <w:p w:rsidRPr="002E27CC" w:rsidR="00962F21" w:rsidP="06BBBD58" w:rsidRDefault="00962F21" w14:paraId="31BFCA5A" w14:textId="77777777" w14:noSpellErr="1">
      <w:pPr>
        <w:pStyle w:val="NormalWeb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Wear a hat</w:t>
      </w:r>
      <w:r>
        <w:br/>
      </w:r>
      <w:r w:rsidRPr="06BBBD58" w:rsidR="00962F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Put on sun cream (factor 30 or above) Cover up </w:t>
      </w:r>
    </w:p>
    <w:p w:rsidRPr="002E27CC" w:rsidR="002427F2" w:rsidRDefault="002E27CC" w14:paraId="3696524F" w14:textId="77777777">
      <w:pPr>
        <w:rPr>
          <w:rFonts w:cstheme="minorHAnsi"/>
          <w:sz w:val="22"/>
          <w:szCs w:val="22"/>
        </w:rPr>
      </w:pPr>
    </w:p>
    <w:sectPr w:rsidRPr="002E27CC" w:rsidR="002427F2" w:rsidSect="006B4139"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  <w:headerReference w:type="default" r:id="R4f3d7ee10f13482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7CC" w:rsidP="002E27CC" w:rsidRDefault="002E27CC" w14:paraId="51214844" w14:textId="77777777">
      <w:r>
        <w:separator/>
      </w:r>
    </w:p>
  </w:endnote>
  <w:endnote w:type="continuationSeparator" w:id="0">
    <w:p w:rsidR="002E27CC" w:rsidP="002E27CC" w:rsidRDefault="002E27CC" w14:paraId="65EB2B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7CC" w:rsidRDefault="002E27CC" w14:paraId="371A7010" w14:textId="00928BF0">
    <w:pPr>
      <w:pStyle w:val="Footer"/>
    </w:pPr>
    <w:r w:rsidR="3D4BC8CB">
      <w:rPr/>
      <w:t>CL October 2022 V1</w:t>
    </w:r>
    <w:r w:rsidR="3D4BC8CB">
      <w:rPr/>
      <w:t xml:space="preserve">                                                                                        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7CC" w:rsidP="002E27CC" w:rsidRDefault="002E27CC" w14:paraId="3B5804F3" w14:textId="77777777">
      <w:r>
        <w:separator/>
      </w:r>
    </w:p>
  </w:footnote>
  <w:footnote w:type="continuationSeparator" w:id="0">
    <w:p w:rsidR="002E27CC" w:rsidP="002E27CC" w:rsidRDefault="002E27CC" w14:paraId="0B063387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BBBD58" w:rsidTr="06BBBD58" w14:paraId="67B5780E">
      <w:tc>
        <w:tcPr>
          <w:tcW w:w="3005" w:type="dxa"/>
          <w:tcMar/>
        </w:tcPr>
        <w:p w:rsidR="06BBBD58" w:rsidP="06BBBD58" w:rsidRDefault="06BBBD58" w14:paraId="617C1765" w14:textId="5C9B3DB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6BBBD58" w:rsidP="06BBBD58" w:rsidRDefault="06BBBD58" w14:paraId="229529C1" w14:textId="77C7B89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6BBBD58" w:rsidP="06BBBD58" w:rsidRDefault="06BBBD58" w14:paraId="5FA0A4A5" w14:textId="2853D71B">
          <w:pPr>
            <w:pStyle w:val="Header"/>
            <w:bidi w:val="0"/>
            <w:ind w:right="-115"/>
            <w:jc w:val="right"/>
          </w:pPr>
        </w:p>
      </w:tc>
    </w:tr>
  </w:tbl>
  <w:p w:rsidR="06BBBD58" w:rsidP="06BBBD58" w:rsidRDefault="06BBBD58" w14:paraId="62D2E445" w14:textId="38B3BCF5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21"/>
    <w:rsid w:val="00161CF1"/>
    <w:rsid w:val="00227B09"/>
    <w:rsid w:val="002E27CC"/>
    <w:rsid w:val="003064CC"/>
    <w:rsid w:val="004E2B20"/>
    <w:rsid w:val="006B4139"/>
    <w:rsid w:val="00962F21"/>
    <w:rsid w:val="00C86912"/>
    <w:rsid w:val="06BBBD58"/>
    <w:rsid w:val="2A0E6AD7"/>
    <w:rsid w:val="3644E071"/>
    <w:rsid w:val="3D4BC8CB"/>
    <w:rsid w:val="474EC72E"/>
    <w:rsid w:val="6C8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CDAB"/>
  <w15:chartTrackingRefBased/>
  <w15:docId w15:val="{5CBE3C5B-15F9-4844-9ADC-DA1FA8923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F2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27C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27CC"/>
  </w:style>
  <w:style w:type="paragraph" w:styleId="Footer">
    <w:name w:val="footer"/>
    <w:basedOn w:val="Normal"/>
    <w:link w:val="FooterChar"/>
    <w:uiPriority w:val="99"/>
    <w:unhideWhenUsed/>
    <w:rsid w:val="002E27C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27C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/media/image.png" Id="R6da53f2c22454553" /><Relationship Type="http://schemas.openxmlformats.org/officeDocument/2006/relationships/header" Target="header.xml" Id="R4f3d7ee10f1348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6" ma:contentTypeDescription="Create a new document." ma:contentTypeScope="" ma:versionID="68ac1aa920d5cd807c21db5e177540fe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c1c68d7a3aea0ab9001ca25991240e5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F094F-939A-46AF-904D-E5A575C9F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2F83C-9C9B-4812-B373-987F8A710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FDB21-E77C-4404-89A7-E113E2CA8B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Langford</dc:creator>
  <keywords/>
  <dc:description/>
  <lastModifiedBy>Claire Langford</lastModifiedBy>
  <revision>4</revision>
  <dcterms:created xsi:type="dcterms:W3CDTF">2020-04-27T14:45:00.0000000Z</dcterms:created>
  <dcterms:modified xsi:type="dcterms:W3CDTF">2022-11-08T21:50:34.3530916Z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  <property fmtid="{D5CDD505-2E9C-101B-9397-08002B2CF9AE}" pid="3" name="MediaServiceImageTags">
    <vt:lpwstr/>
  </property>
</Properties>
</file>