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928CD" w:rsidP="002928CD" w:rsidRDefault="002928CD" w14:paraId="275AA4C9" w14:textId="7FDE031F">
      <w:pPr>
        <w:pStyle w:val="NormalWeb"/>
        <w:jc w:val="center"/>
      </w:pPr>
      <w:r w:rsidR="0945D9F9">
        <w:drawing>
          <wp:inline wp14:editId="34E7615C" wp14:anchorId="3D9DCCF0">
            <wp:extent cx="2095500" cy="2076450"/>
            <wp:effectExtent l="0" t="0" r="0" b="0"/>
            <wp:docPr id="8201317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06207527c54a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82BFE" w:rsidR="00AA2F2D" w:rsidP="7BD08459" w:rsidRDefault="00AA2F2D" w14:paraId="5F01CA3E" w14:textId="2C06466D" w14:noSpellErr="1">
      <w:pPr>
        <w:pStyle w:val="NormalWeb"/>
        <w:jc w:val="center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7BD08459" w:rsidR="00AA2F2D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Concussion</w:t>
      </w:r>
    </w:p>
    <w:p w:rsidRPr="002928CD" w:rsidR="00AA2F2D" w:rsidP="7BD08459" w:rsidRDefault="00AA2F2D" w14:paraId="62B88AC8" w14:textId="77777777" w14:noSpellErr="1">
      <w:pPr>
        <w:pStyle w:val="NormalWeb"/>
        <w:ind w:left="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The ECB has issued guidance on the recognition and management of concussion. Detailed guidance and the most current information </w:t>
      </w:r>
      <w:proofErr w:type="gramStart"/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>is</w:t>
      </w:r>
      <w:proofErr w:type="gramEnd"/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available on the ECB website at </w:t>
      </w:r>
      <w:r w:rsidRPr="7BD08459" w:rsidR="00AA2F2D">
        <w:rPr>
          <w:rFonts w:ascii="Calibri" w:hAnsi="Calibri" w:cs="Calibri" w:asciiTheme="minorAscii" w:hAnsiTheme="minorAscii" w:cstheme="minorAscii"/>
          <w:color w:val="0000FF"/>
          <w:sz w:val="24"/>
          <w:szCs w:val="24"/>
        </w:rPr>
        <w:t xml:space="preserve">https:// www.ecb.co.uk/concussion-in-cricket. </w:t>
      </w:r>
    </w:p>
    <w:p w:rsidRPr="002928CD" w:rsidR="00AA2F2D" w:rsidP="7BD08459" w:rsidRDefault="00AA2F2D" w14:paraId="0E861C72" w14:textId="77777777" w14:noSpellErr="1">
      <w:pPr>
        <w:pStyle w:val="NormalWeb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All concussion needs to be taken seriously and anyone suspected of a concussion/ head injury will require a formal medical assessment. </w:t>
      </w:r>
    </w:p>
    <w:p w:rsidRPr="002928CD" w:rsidR="00AA2F2D" w:rsidP="7BD08459" w:rsidRDefault="00AA2F2D" w14:paraId="49FDFF61" w14:textId="7A901460" w14:noSpellErr="1">
      <w:pPr>
        <w:pStyle w:val="NormalWeb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If there are any concerns, </w:t>
      </w:r>
      <w:r w:rsidRPr="7BD08459" w:rsidR="0025167F">
        <w:rPr>
          <w:rFonts w:ascii="Calibri" w:hAnsi="Calibri" w:cs="Calibri" w:asciiTheme="minorAscii" w:hAnsiTheme="minorAscii" w:cstheme="minorAscii"/>
          <w:sz w:val="24"/>
          <w:szCs w:val="24"/>
        </w:rPr>
        <w:t xml:space="preserve">Herefordshire Cricket </w:t>
      </w: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>remov</w:t>
      </w:r>
      <w:r w:rsidRPr="7BD08459" w:rsidR="00E733BB">
        <w:rPr>
          <w:rFonts w:ascii="Calibri" w:hAnsi="Calibri" w:cs="Calibri" w:asciiTheme="minorAscii" w:hAnsiTheme="minorAscii" w:cstheme="minorAscii"/>
          <w:sz w:val="24"/>
          <w:szCs w:val="24"/>
        </w:rPr>
        <w:t xml:space="preserve">e the child </w:t>
      </w: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from the field of play and </w:t>
      </w:r>
      <w:r w:rsidRPr="7BD08459" w:rsidR="00DA1AAA">
        <w:rPr>
          <w:rFonts w:ascii="Calibri" w:hAnsi="Calibri" w:cs="Calibri" w:asciiTheme="minorAscii" w:hAnsiTheme="minorAscii" w:cstheme="minorAscii"/>
          <w:sz w:val="24"/>
          <w:szCs w:val="24"/>
        </w:rPr>
        <w:t xml:space="preserve">be </w:t>
      </w: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>clear</w:t>
      </w:r>
      <w:r w:rsidRPr="7BD08459" w:rsidR="00DA1AA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medically before they can return. </w:t>
      </w:r>
    </w:p>
    <w:p w:rsidRPr="002928CD" w:rsidR="00AA2F2D" w:rsidP="7BD08459" w:rsidRDefault="00AA2F2D" w14:paraId="303B0E65" w14:textId="7764DBDD" w14:noSpellErr="1">
      <w:pPr>
        <w:pStyle w:val="NormalWeb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The player who is concussed is often not ‘knocked out’ but merely might seem slightly off-kilter, it can therefore be difficult to recognise a concussion. In these </w:t>
      </w:r>
      <w:r w:rsidRPr="7BD08459" w:rsidR="002928CD">
        <w:rPr>
          <w:rFonts w:ascii="Calibri" w:hAnsi="Calibri" w:cs="Calibri" w:asciiTheme="minorAscii" w:hAnsiTheme="minorAscii" w:cstheme="minorAscii"/>
          <w:sz w:val="24"/>
          <w:szCs w:val="24"/>
        </w:rPr>
        <w:t>situations,</w:t>
      </w: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 umpire should seek medical advice/instruction. </w:t>
      </w:r>
      <w:r w:rsidRPr="7BD08459" w:rsidR="002928CD">
        <w:rPr>
          <w:rFonts w:ascii="Calibri" w:hAnsi="Calibri" w:cs="Calibri" w:asciiTheme="minorAscii" w:hAnsiTheme="minorAscii" w:cstheme="minorAscii"/>
          <w:sz w:val="24"/>
          <w:szCs w:val="24"/>
        </w:rPr>
        <w:t>Similarly,</w:t>
      </w: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 coach should not expect a player to return to play unless he has been given the all-clear. </w:t>
      </w:r>
    </w:p>
    <w:p w:rsidRPr="002928CD" w:rsidR="00AA2F2D" w:rsidP="7BD08459" w:rsidRDefault="00AA2F2D" w14:paraId="64A41095" w14:textId="77777777" w14:noSpellErr="1">
      <w:pPr>
        <w:pStyle w:val="NormalWeb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Once a concussion is diagnosed, the brain takes time to recover, just like any other injury. It needs rest and then it will take six days for a graded return. This means they will not play any subsequent part in the game. </w:t>
      </w:r>
    </w:p>
    <w:p w:rsidRPr="002928CD" w:rsidR="00AA2F2D" w:rsidP="7BD08459" w:rsidRDefault="00AA2F2D" w14:paraId="051D0072" w14:textId="77777777" w14:noSpellErr="1">
      <w:pPr>
        <w:pStyle w:val="NormalWeb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The player will need to undergo a graded return to play. </w:t>
      </w:r>
    </w:p>
    <w:p w:rsidRPr="002928CD" w:rsidR="00AA2F2D" w:rsidP="7BD08459" w:rsidRDefault="00AA2F2D" w14:paraId="44A6C07F" w14:textId="4E96FBD8">
      <w:pPr>
        <w:pStyle w:val="NormalWeb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>Umpires who are concerned should call th</w:t>
      </w:r>
      <w:r w:rsidRPr="7BD08459" w:rsidR="008D32D1">
        <w:rPr>
          <w:rFonts w:ascii="Calibri" w:hAnsi="Calibri" w:cs="Calibri" w:asciiTheme="minorAscii" w:hAnsiTheme="minorAscii" w:cstheme="minorAscii"/>
          <w:sz w:val="24"/>
          <w:szCs w:val="24"/>
        </w:rPr>
        <w:t xml:space="preserve">e </w:t>
      </w:r>
      <w:r w:rsidRPr="7BD08459" w:rsidR="009B284E">
        <w:rPr>
          <w:rFonts w:ascii="Calibri" w:hAnsi="Calibri" w:cs="Calibri" w:asciiTheme="minorAscii" w:hAnsiTheme="minorAscii" w:cstheme="minorAscii"/>
          <w:sz w:val="24"/>
          <w:szCs w:val="24"/>
        </w:rPr>
        <w:t>qualified first aider</w:t>
      </w: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out on the field even if the player suggests they are ok </w:t>
      </w:r>
    </w:p>
    <w:p w:rsidRPr="002928CD" w:rsidR="00AA2F2D" w:rsidP="7BD08459" w:rsidRDefault="00AA2F2D" w14:paraId="4C33B2FC" w14:textId="0B534FFB">
      <w:pPr>
        <w:pStyle w:val="NormalWeb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If the player sustains a concussion or has a suspected concussion this can require 15 minutes to </w:t>
      </w:r>
      <w:r w:rsidRPr="7BD08459" w:rsidR="002928CD">
        <w:rPr>
          <w:rFonts w:ascii="Calibri" w:hAnsi="Calibri" w:cs="Calibri" w:asciiTheme="minorAscii" w:hAnsiTheme="minorAscii" w:cstheme="minorAscii"/>
          <w:sz w:val="24"/>
          <w:szCs w:val="24"/>
        </w:rPr>
        <w:t>assess</w:t>
      </w:r>
      <w:r w:rsidRPr="7BD08459" w:rsidR="00AA2F2D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Thus, if they are the last batsman, the innings will end </w:t>
      </w:r>
    </w:p>
    <w:p w:rsidRPr="002928CD" w:rsidR="002427F2" w:rsidP="7BD08459" w:rsidRDefault="00082BFE" w14:paraId="16C06789" w14:textId="77777777" w14:noSpellErr="1">
      <w:pPr>
        <w:rPr>
          <w:rFonts w:cs="Calibri" w:cstheme="minorAscii"/>
          <w:sz w:val="24"/>
          <w:szCs w:val="24"/>
        </w:rPr>
      </w:pPr>
    </w:p>
    <w:sectPr w:rsidRPr="002928CD" w:rsidR="002427F2" w:rsidSect="006B4139"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  <w:headerReference w:type="default" r:id="Rbc7c4248c7224bd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8CD" w:rsidP="002928CD" w:rsidRDefault="002928CD" w14:paraId="5D79C2C9" w14:textId="77777777">
      <w:r>
        <w:separator/>
      </w:r>
    </w:p>
  </w:endnote>
  <w:endnote w:type="continuationSeparator" w:id="0">
    <w:p w:rsidR="002928CD" w:rsidP="002928CD" w:rsidRDefault="002928CD" w14:paraId="23BFAC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8CD" w:rsidRDefault="002928CD" w14:paraId="6275EA77" w14:textId="21027292">
    <w:pPr>
      <w:pStyle w:val="Footer"/>
    </w:pPr>
    <w:r w:rsidR="438240DC">
      <w:rPr/>
      <w:t>CL October 2022 V1</w:t>
    </w:r>
    <w:r w:rsidR="438240DC">
      <w:rPr/>
      <w:t xml:space="preserve">                                                                                            October 2025</w:t>
    </w:r>
  </w:p>
  <w:p w:rsidR="002928CD" w:rsidRDefault="002928CD" w14:paraId="3B62C40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8CD" w:rsidP="002928CD" w:rsidRDefault="002928CD" w14:paraId="0229D4BB" w14:textId="77777777">
      <w:r>
        <w:separator/>
      </w:r>
    </w:p>
  </w:footnote>
  <w:footnote w:type="continuationSeparator" w:id="0">
    <w:p w:rsidR="002928CD" w:rsidP="002928CD" w:rsidRDefault="002928CD" w14:paraId="4620F23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D08459" w:rsidTr="7BD08459" w14:paraId="0F9274D3">
      <w:tc>
        <w:tcPr>
          <w:tcW w:w="3005" w:type="dxa"/>
          <w:tcMar/>
        </w:tcPr>
        <w:p w:rsidR="7BD08459" w:rsidP="7BD08459" w:rsidRDefault="7BD08459" w14:paraId="4C1F82A1" w14:textId="373F72E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BD08459" w:rsidP="7BD08459" w:rsidRDefault="7BD08459" w14:paraId="426DC75B" w14:textId="0B36E46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BD08459" w:rsidP="7BD08459" w:rsidRDefault="7BD08459" w14:paraId="0509F15C" w14:textId="71A667AF">
          <w:pPr>
            <w:pStyle w:val="Header"/>
            <w:bidi w:val="0"/>
            <w:ind w:right="-115"/>
            <w:jc w:val="right"/>
          </w:pPr>
        </w:p>
      </w:tc>
    </w:tr>
  </w:tbl>
  <w:p w:rsidR="7BD08459" w:rsidP="7BD08459" w:rsidRDefault="7BD08459" w14:paraId="5A0DEA80" w14:textId="5AB054D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60de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cdb4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2D"/>
    <w:rsid w:val="00082BFE"/>
    <w:rsid w:val="00161CF1"/>
    <w:rsid w:val="00227B09"/>
    <w:rsid w:val="0025167F"/>
    <w:rsid w:val="002928CD"/>
    <w:rsid w:val="003064CC"/>
    <w:rsid w:val="004E2B20"/>
    <w:rsid w:val="006B4139"/>
    <w:rsid w:val="008D32D1"/>
    <w:rsid w:val="009B284E"/>
    <w:rsid w:val="00AA2F2D"/>
    <w:rsid w:val="00C86912"/>
    <w:rsid w:val="00DA1AAA"/>
    <w:rsid w:val="00E733BB"/>
    <w:rsid w:val="0945D9F9"/>
    <w:rsid w:val="26863650"/>
    <w:rsid w:val="438240DC"/>
    <w:rsid w:val="5A19A73B"/>
    <w:rsid w:val="65AC61C0"/>
    <w:rsid w:val="7BD08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25D4"/>
  <w15:chartTrackingRefBased/>
  <w15:docId w15:val="{2F3A3389-5FB0-DB43-82DF-9F3EA48F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F2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28C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28CD"/>
  </w:style>
  <w:style w:type="paragraph" w:styleId="Footer">
    <w:name w:val="footer"/>
    <w:basedOn w:val="Normal"/>
    <w:link w:val="FooterChar"/>
    <w:uiPriority w:val="99"/>
    <w:unhideWhenUsed/>
    <w:rsid w:val="002928C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28C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/media/image.png" Id="R1606207527c54a8d" /><Relationship Type="http://schemas.openxmlformats.org/officeDocument/2006/relationships/header" Target="header.xml" Id="Rbc7c4248c7224bdf" /><Relationship Type="http://schemas.openxmlformats.org/officeDocument/2006/relationships/numbering" Target="numbering.xml" Id="Ra828df778a594e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6" ma:contentTypeDescription="Create a new document." ma:contentTypeScope="" ma:versionID="68ac1aa920d5cd807c21db5e177540fe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1c1c68d7a3aea0ab9001ca25991240e5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70221-C78A-4717-AC72-ACBA39B1DC54}"/>
</file>

<file path=customXml/itemProps2.xml><?xml version="1.0" encoding="utf-8"?>
<ds:datastoreItem xmlns:ds="http://schemas.openxmlformats.org/officeDocument/2006/customXml" ds:itemID="{F2AE9EA5-1E9C-408D-8E1B-0FB853D80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7361B-49AB-4ACC-A992-7B255361D46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Langford</dc:creator>
  <keywords/>
  <dc:description/>
  <lastModifiedBy>Claire Langford</lastModifiedBy>
  <revision>10</revision>
  <dcterms:created xsi:type="dcterms:W3CDTF">2020-04-27T14:43:00.0000000Z</dcterms:created>
  <dcterms:modified xsi:type="dcterms:W3CDTF">2022-11-08T21:50:52.0332674Z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  <property fmtid="{D5CDD505-2E9C-101B-9397-08002B2CF9AE}" pid="3" name="MediaServiceImageTags">
    <vt:lpwstr/>
  </property>
</Properties>
</file>