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8E12E" w14:textId="38182F23" w:rsidR="0047269E" w:rsidRPr="00C110A7" w:rsidRDefault="00BF5B68" w:rsidP="0047269E">
      <w:pPr>
        <w:rPr>
          <w:rFonts w:cstheme="minorHAnsi"/>
          <w:b/>
          <w:color w:val="333333"/>
          <w:sz w:val="32"/>
          <w:szCs w:val="32"/>
        </w:rPr>
      </w:pPr>
      <w:r>
        <w:rPr>
          <w:rFonts w:eastAsia="Times New Roman" w:cstheme="minorHAnsi"/>
          <w:b/>
          <w:noProof/>
          <w:sz w:val="24"/>
          <w:szCs w:val="24"/>
          <w:lang w:eastAsia="en-GB"/>
        </w:rPr>
        <w:drawing>
          <wp:anchor distT="0" distB="0" distL="114300" distR="114300" simplePos="0" relativeHeight="251659264" behindDoc="1" locked="0" layoutInCell="1" allowOverlap="1" wp14:anchorId="269E7F01" wp14:editId="297B0B74">
            <wp:simplePos x="0" y="0"/>
            <wp:positionH relativeFrom="column">
              <wp:posOffset>5506085</wp:posOffset>
            </wp:positionH>
            <wp:positionV relativeFrom="paragraph">
              <wp:posOffset>-605790</wp:posOffset>
            </wp:positionV>
            <wp:extent cx="922020" cy="914400"/>
            <wp:effectExtent l="0" t="0" r="0" b="0"/>
            <wp:wrapTight wrapText="bothSides">
              <wp:wrapPolygon edited="0">
                <wp:start x="0" y="0"/>
                <wp:lineTo x="0" y="21150"/>
                <wp:lineTo x="20975" y="21150"/>
                <wp:lineTo x="20975" y="0"/>
                <wp:lineTo x="0" y="0"/>
              </wp:wrapPolygon>
            </wp:wrapTight>
            <wp:docPr id="2" name="Picture 2" descr="C:\Users\User\Pictures\Logos\H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Logos\HC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5DFD">
        <w:rPr>
          <w:rFonts w:cstheme="minorHAnsi"/>
          <w:b/>
        </w:rPr>
        <w:tab/>
      </w:r>
      <w:r w:rsidR="00D95DFD" w:rsidRPr="00C110A7">
        <w:rPr>
          <w:rFonts w:cstheme="minorHAnsi"/>
          <w:b/>
          <w:sz w:val="32"/>
          <w:szCs w:val="32"/>
        </w:rPr>
        <w:tab/>
      </w:r>
      <w:r w:rsidR="001F6C46" w:rsidRPr="00C110A7">
        <w:rPr>
          <w:rFonts w:cstheme="minorHAnsi"/>
          <w:b/>
          <w:sz w:val="32"/>
          <w:szCs w:val="32"/>
        </w:rPr>
        <w:t xml:space="preserve">                </w:t>
      </w:r>
      <w:r w:rsidR="0047269E" w:rsidRPr="00C110A7">
        <w:rPr>
          <w:rFonts w:cstheme="minorHAnsi"/>
          <w:b/>
          <w:sz w:val="32"/>
          <w:szCs w:val="32"/>
        </w:rPr>
        <w:t>Herefordshire Cricket Limited</w:t>
      </w:r>
      <w:r w:rsidR="0047269E" w:rsidRPr="00C110A7">
        <w:rPr>
          <w:snapToGrid w:val="0"/>
          <w:color w:val="000000"/>
          <w:w w:val="0"/>
          <w:sz w:val="32"/>
          <w:szCs w:val="32"/>
          <w:u w:color="000000"/>
          <w:bdr w:val="none" w:sz="0" w:space="0" w:color="000000"/>
          <w:shd w:val="clear" w:color="000000" w:fill="000000"/>
          <w:lang w:val="x-none" w:eastAsia="x-none" w:bidi="x-none"/>
        </w:rPr>
        <w:t xml:space="preserve"> </w:t>
      </w:r>
    </w:p>
    <w:p w14:paraId="03CE9107" w14:textId="6107B1AF" w:rsidR="00C2785D" w:rsidRPr="00C110A7" w:rsidRDefault="00C2785D" w:rsidP="0047269E">
      <w:pPr>
        <w:rPr>
          <w:rFonts w:cstheme="minorHAnsi"/>
          <w:b/>
          <w:sz w:val="32"/>
          <w:szCs w:val="32"/>
        </w:rPr>
      </w:pPr>
    </w:p>
    <w:p w14:paraId="7F387970" w14:textId="0540F45C" w:rsidR="0011115B" w:rsidRDefault="00DA557E" w:rsidP="0047269E">
      <w:pPr>
        <w:rPr>
          <w:rFonts w:cstheme="minorHAnsi"/>
          <w:b/>
          <w:bCs/>
          <w:sz w:val="32"/>
          <w:szCs w:val="32"/>
        </w:rPr>
      </w:pPr>
      <w:r>
        <w:rPr>
          <w:rFonts w:cstheme="minorHAnsi"/>
          <w:b/>
          <w:bCs/>
          <w:sz w:val="32"/>
          <w:szCs w:val="32"/>
        </w:rPr>
        <w:t xml:space="preserve">                           </w:t>
      </w:r>
      <w:r w:rsidR="008B37F8" w:rsidRPr="00C110A7">
        <w:rPr>
          <w:rFonts w:cstheme="minorHAnsi"/>
          <w:b/>
          <w:bCs/>
          <w:sz w:val="32"/>
          <w:szCs w:val="32"/>
        </w:rPr>
        <w:t>FACILITIES DEVELOPMENT PLAN 2023</w:t>
      </w:r>
      <w:r w:rsidR="008D1517">
        <w:rPr>
          <w:rFonts w:cstheme="minorHAnsi"/>
          <w:b/>
          <w:bCs/>
          <w:sz w:val="32"/>
          <w:szCs w:val="32"/>
        </w:rPr>
        <w:t>-2033</w:t>
      </w:r>
    </w:p>
    <w:p w14:paraId="5F26C0C3" w14:textId="7DD17BA0" w:rsidR="00FE091A" w:rsidRPr="00C110A7" w:rsidRDefault="00FE091A" w:rsidP="0047269E">
      <w:pPr>
        <w:rPr>
          <w:rFonts w:cstheme="minorHAnsi"/>
          <w:b/>
          <w:bCs/>
          <w:sz w:val="32"/>
          <w:szCs w:val="32"/>
        </w:rPr>
      </w:pPr>
      <w:r>
        <w:rPr>
          <w:noProof/>
        </w:rPr>
        <w:drawing>
          <wp:inline distT="0" distB="0" distL="0" distR="0" wp14:anchorId="51E04CCB" wp14:editId="0ED74323">
            <wp:extent cx="5732145" cy="4298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145" cy="4298950"/>
                    </a:xfrm>
                    <a:prstGeom prst="rect">
                      <a:avLst/>
                    </a:prstGeom>
                    <a:noFill/>
                    <a:ln>
                      <a:noFill/>
                    </a:ln>
                  </pic:spPr>
                </pic:pic>
              </a:graphicData>
            </a:graphic>
          </wp:inline>
        </w:drawing>
      </w:r>
    </w:p>
    <w:p w14:paraId="62026592" w14:textId="77777777" w:rsidR="00C4158E" w:rsidRDefault="00C4158E" w:rsidP="00F2485D">
      <w:pPr>
        <w:jc w:val="center"/>
        <w:rPr>
          <w:rFonts w:cstheme="minorHAnsi"/>
          <w:b/>
          <w:bCs/>
          <w:color w:val="000000" w:themeColor="text1"/>
          <w:sz w:val="52"/>
          <w:szCs w:val="52"/>
        </w:rPr>
      </w:pPr>
    </w:p>
    <w:p w14:paraId="35AE9C50" w14:textId="77777777" w:rsidR="00C4158E" w:rsidRDefault="00C4158E" w:rsidP="00F2485D">
      <w:pPr>
        <w:jc w:val="center"/>
        <w:rPr>
          <w:rFonts w:cstheme="minorHAnsi"/>
          <w:b/>
          <w:bCs/>
          <w:color w:val="000000" w:themeColor="text1"/>
          <w:sz w:val="52"/>
          <w:szCs w:val="52"/>
        </w:rPr>
      </w:pPr>
    </w:p>
    <w:p w14:paraId="128BF424" w14:textId="77777777" w:rsidR="00C4158E" w:rsidRDefault="00C4158E" w:rsidP="00F2485D">
      <w:pPr>
        <w:jc w:val="center"/>
        <w:rPr>
          <w:rFonts w:cstheme="minorHAnsi"/>
          <w:b/>
          <w:bCs/>
          <w:color w:val="000000" w:themeColor="text1"/>
          <w:sz w:val="52"/>
          <w:szCs w:val="52"/>
        </w:rPr>
      </w:pPr>
    </w:p>
    <w:p w14:paraId="1D74BA8C" w14:textId="06AF6A41" w:rsidR="00B85F03" w:rsidRPr="00F2485D" w:rsidRDefault="00F2485D" w:rsidP="00F2485D">
      <w:pPr>
        <w:jc w:val="center"/>
        <w:rPr>
          <w:rFonts w:cstheme="minorHAnsi"/>
          <w:b/>
          <w:bCs/>
          <w:color w:val="000000" w:themeColor="text1"/>
          <w:sz w:val="52"/>
          <w:szCs w:val="52"/>
        </w:rPr>
      </w:pPr>
      <w:r w:rsidRPr="00F2485D">
        <w:rPr>
          <w:rFonts w:cstheme="minorHAnsi"/>
          <w:b/>
          <w:bCs/>
          <w:color w:val="000000" w:themeColor="text1"/>
          <w:sz w:val="52"/>
          <w:szCs w:val="52"/>
        </w:rPr>
        <w:t>Executive Summary</w:t>
      </w:r>
    </w:p>
    <w:p w14:paraId="1C6AEA60" w14:textId="77777777" w:rsidR="004E2509" w:rsidRDefault="004E2509" w:rsidP="00F36C44">
      <w:pPr>
        <w:rPr>
          <w:color w:val="000000"/>
        </w:rPr>
      </w:pPr>
      <w:bookmarkStart w:id="0" w:name="_Toc445393728"/>
      <w:bookmarkStart w:id="1" w:name="_Toc442857846"/>
      <w:bookmarkStart w:id="2" w:name="_Toc432581833"/>
      <w:bookmarkStart w:id="3" w:name="_Toc432581604"/>
      <w:bookmarkStart w:id="4" w:name="_Toc431287050"/>
      <w:bookmarkStart w:id="5" w:name="_Toc411525986"/>
      <w:bookmarkStart w:id="6" w:name="_Toc411525923"/>
      <w:bookmarkStart w:id="7" w:name="_Toc410655576"/>
      <w:bookmarkStart w:id="8" w:name="_Toc393449219"/>
      <w:bookmarkStart w:id="9" w:name="_Toc392846967"/>
      <w:bookmarkStart w:id="10" w:name="_Toc392846878"/>
      <w:bookmarkStart w:id="11" w:name="_Toc389827553"/>
      <w:bookmarkStart w:id="12" w:name="_Toc380416132"/>
      <w:bookmarkStart w:id="13" w:name="_Toc380414984"/>
    </w:p>
    <w:p w14:paraId="068FCCA5" w14:textId="77777777" w:rsidR="00C4158E" w:rsidRDefault="00C4158E" w:rsidP="00F36C44">
      <w:pPr>
        <w:rPr>
          <w:b/>
          <w:i/>
          <w:sz w:val="32"/>
          <w:szCs w:val="32"/>
        </w:rPr>
      </w:pPr>
    </w:p>
    <w:p w14:paraId="0962F507" w14:textId="26F455E4" w:rsidR="00F36C44" w:rsidRPr="004E2509" w:rsidRDefault="00F36C44" w:rsidP="00F36C44">
      <w:pPr>
        <w:rPr>
          <w:b/>
          <w:i/>
          <w:sz w:val="32"/>
          <w:szCs w:val="32"/>
        </w:rPr>
      </w:pPr>
      <w:r w:rsidRPr="00423373">
        <w:rPr>
          <w:rFonts w:eastAsia="Times New Roman" w:cstheme="minorHAnsi"/>
        </w:rPr>
        <w:lastRenderedPageBreak/>
        <w:t xml:space="preserve">Over the next 10 years, we now have clearly defined targets that will service the future of the game locally across </w:t>
      </w:r>
      <w:r w:rsidR="004519BE" w:rsidRPr="00423373">
        <w:rPr>
          <w:rFonts w:eastAsia="Times New Roman" w:cstheme="minorHAnsi"/>
        </w:rPr>
        <w:t>Herefordshire</w:t>
      </w:r>
      <w:r w:rsidRPr="00423373">
        <w:rPr>
          <w:rFonts w:eastAsia="Times New Roman" w:cstheme="minorHAnsi"/>
        </w:rPr>
        <w:t xml:space="preserve">. This will underpin our County Partnership Agreement with the England &amp; Wales Cricket Board, our County Wide Plan, </w:t>
      </w:r>
      <w:r w:rsidR="00714D75" w:rsidRPr="00423373">
        <w:rPr>
          <w:rFonts w:eastAsia="Times New Roman" w:cstheme="minorHAnsi"/>
        </w:rPr>
        <w:t xml:space="preserve">and </w:t>
      </w:r>
      <w:r w:rsidRPr="00423373">
        <w:rPr>
          <w:rFonts w:eastAsia="Times New Roman" w:cstheme="minorHAnsi"/>
        </w:rPr>
        <w:t xml:space="preserve">provide </w:t>
      </w:r>
      <w:r w:rsidR="000F142D" w:rsidRPr="00423373">
        <w:rPr>
          <w:rFonts w:eastAsia="Times New Roman" w:cstheme="minorHAnsi"/>
        </w:rPr>
        <w:t xml:space="preserve">a foundation for the development and growth of the game. </w:t>
      </w:r>
    </w:p>
    <w:p w14:paraId="345EC045" w14:textId="2E459CD2" w:rsidR="00F36C44" w:rsidRPr="00423373" w:rsidRDefault="000F142D" w:rsidP="00F36C44">
      <w:pPr>
        <w:spacing w:after="0"/>
        <w:rPr>
          <w:rFonts w:eastAsia="Times New Roman" w:cstheme="minorHAnsi"/>
        </w:rPr>
      </w:pPr>
      <w:r w:rsidRPr="00423373">
        <w:rPr>
          <w:rFonts w:eastAsia="Times New Roman" w:cstheme="minorHAnsi"/>
        </w:rPr>
        <w:t>Herefordshire Cricket</w:t>
      </w:r>
      <w:r w:rsidR="00F36C44" w:rsidRPr="00423373">
        <w:rPr>
          <w:rFonts w:eastAsia="Times New Roman" w:cstheme="minorHAnsi"/>
        </w:rPr>
        <w:t xml:space="preserve"> will:</w:t>
      </w:r>
    </w:p>
    <w:p w14:paraId="3202EFC8" w14:textId="77777777" w:rsidR="00F36C44" w:rsidRPr="00423373" w:rsidRDefault="00F36C44" w:rsidP="00F36C44">
      <w:pPr>
        <w:spacing w:after="0"/>
        <w:rPr>
          <w:rFonts w:eastAsia="Times New Roman" w:cstheme="minorHAnsi"/>
        </w:rPr>
      </w:pPr>
    </w:p>
    <w:p w14:paraId="14F6C6AC" w14:textId="5FE11F65" w:rsidR="00F36C44" w:rsidRPr="00423373" w:rsidRDefault="00F36C44" w:rsidP="00D51AED">
      <w:pPr>
        <w:pStyle w:val="ListParagraph"/>
        <w:numPr>
          <w:ilvl w:val="0"/>
          <w:numId w:val="24"/>
        </w:numPr>
        <w:spacing w:after="0" w:line="240" w:lineRule="auto"/>
        <w:contextualSpacing w:val="0"/>
        <w:rPr>
          <w:rFonts w:cstheme="minorHAnsi"/>
          <w:b/>
          <w:bCs/>
        </w:rPr>
      </w:pPr>
      <w:r w:rsidRPr="00423373">
        <w:rPr>
          <w:rFonts w:cstheme="minorHAnsi"/>
          <w:b/>
          <w:bCs/>
        </w:rPr>
        <w:t xml:space="preserve">Support </w:t>
      </w:r>
      <w:r w:rsidRPr="00423373">
        <w:rPr>
          <w:rFonts w:cstheme="minorHAnsi"/>
          <w:b/>
          <w:bCs/>
          <w:u w:val="single"/>
        </w:rPr>
        <w:t>Traditional Clubs</w:t>
      </w:r>
      <w:r w:rsidRPr="00423373">
        <w:rPr>
          <w:rFonts w:cstheme="minorHAnsi"/>
          <w:b/>
          <w:bCs/>
        </w:rPr>
        <w:t xml:space="preserve"> </w:t>
      </w:r>
    </w:p>
    <w:p w14:paraId="16D841BD" w14:textId="77777777" w:rsidR="00455E99" w:rsidRPr="00423373" w:rsidRDefault="00455E99" w:rsidP="0071474A">
      <w:pPr>
        <w:spacing w:after="0" w:line="240" w:lineRule="auto"/>
        <w:rPr>
          <w:rFonts w:cstheme="minorHAnsi"/>
          <w:b/>
          <w:bCs/>
        </w:rPr>
      </w:pPr>
    </w:p>
    <w:p w14:paraId="3BCA5A74" w14:textId="77777777" w:rsidR="00B86300" w:rsidRPr="00423373" w:rsidRDefault="00B86300" w:rsidP="00B86300">
      <w:pPr>
        <w:pStyle w:val="ListParagraph"/>
        <w:numPr>
          <w:ilvl w:val="0"/>
          <w:numId w:val="24"/>
        </w:numPr>
        <w:spacing w:after="0" w:line="240" w:lineRule="auto"/>
        <w:contextualSpacing w:val="0"/>
        <w:rPr>
          <w:rFonts w:cstheme="minorHAnsi"/>
          <w:b/>
          <w:bCs/>
        </w:rPr>
      </w:pPr>
      <w:r w:rsidRPr="00423373">
        <w:rPr>
          <w:rFonts w:cstheme="minorHAnsi"/>
          <w:b/>
          <w:bCs/>
          <w:u w:val="single"/>
        </w:rPr>
        <w:t>Indoor Training provision</w:t>
      </w:r>
      <w:r w:rsidRPr="00423373">
        <w:rPr>
          <w:rFonts w:cstheme="minorHAnsi"/>
          <w:b/>
          <w:bCs/>
        </w:rPr>
        <w:t xml:space="preserve"> which is fit for purpose.</w:t>
      </w:r>
    </w:p>
    <w:p w14:paraId="2893AD09" w14:textId="77777777" w:rsidR="00455E99" w:rsidRPr="00423373" w:rsidRDefault="00455E99" w:rsidP="00455E99">
      <w:pPr>
        <w:pStyle w:val="ListParagraph"/>
        <w:spacing w:after="0" w:line="240" w:lineRule="auto"/>
        <w:ind w:left="360"/>
        <w:contextualSpacing w:val="0"/>
        <w:rPr>
          <w:rFonts w:cstheme="minorHAnsi"/>
          <w:b/>
          <w:bCs/>
        </w:rPr>
      </w:pPr>
    </w:p>
    <w:p w14:paraId="3AB17031" w14:textId="44CA866C" w:rsidR="00F36C44" w:rsidRPr="00423373" w:rsidRDefault="00F36C44" w:rsidP="00F36C44">
      <w:pPr>
        <w:pStyle w:val="ListParagraph"/>
        <w:numPr>
          <w:ilvl w:val="0"/>
          <w:numId w:val="24"/>
        </w:numPr>
        <w:spacing w:after="0" w:line="240" w:lineRule="auto"/>
        <w:contextualSpacing w:val="0"/>
        <w:rPr>
          <w:rFonts w:cstheme="minorHAnsi"/>
          <w:b/>
          <w:bCs/>
        </w:rPr>
      </w:pPr>
      <w:r w:rsidRPr="00423373">
        <w:rPr>
          <w:rFonts w:cstheme="minorHAnsi"/>
          <w:b/>
          <w:bCs/>
        </w:rPr>
        <w:t xml:space="preserve">Ensure </w:t>
      </w:r>
      <w:r w:rsidRPr="00423373">
        <w:rPr>
          <w:rFonts w:cstheme="minorHAnsi"/>
          <w:b/>
          <w:bCs/>
          <w:u w:val="single"/>
        </w:rPr>
        <w:t>female participation</w:t>
      </w:r>
      <w:r w:rsidRPr="00423373">
        <w:rPr>
          <w:rFonts w:cstheme="minorHAnsi"/>
          <w:b/>
          <w:bCs/>
        </w:rPr>
        <w:t xml:space="preserve"> is prioritised </w:t>
      </w:r>
    </w:p>
    <w:p w14:paraId="3B99DA3D" w14:textId="77777777" w:rsidR="0083362A" w:rsidRPr="00423373" w:rsidRDefault="0083362A" w:rsidP="0083362A">
      <w:pPr>
        <w:pStyle w:val="ListParagraph"/>
        <w:rPr>
          <w:rFonts w:cstheme="minorHAnsi"/>
          <w:b/>
          <w:bCs/>
        </w:rPr>
      </w:pPr>
    </w:p>
    <w:p w14:paraId="5B13E953" w14:textId="77777777" w:rsidR="001F0B5E" w:rsidRPr="00423373" w:rsidRDefault="001F0B5E" w:rsidP="001F0B5E">
      <w:pPr>
        <w:pStyle w:val="ListParagraph"/>
        <w:numPr>
          <w:ilvl w:val="0"/>
          <w:numId w:val="24"/>
        </w:numPr>
        <w:spacing w:after="0" w:line="240" w:lineRule="auto"/>
        <w:contextualSpacing w:val="0"/>
        <w:rPr>
          <w:rFonts w:cstheme="minorHAnsi"/>
        </w:rPr>
      </w:pPr>
      <w:bookmarkStart w:id="14" w:name="_Hlk150679867"/>
      <w:r w:rsidRPr="00423373">
        <w:rPr>
          <w:rFonts w:cstheme="minorHAnsi"/>
          <w:b/>
          <w:bCs/>
        </w:rPr>
        <w:t xml:space="preserve">Develop </w:t>
      </w:r>
      <w:r w:rsidRPr="00423373">
        <w:rPr>
          <w:rFonts w:cstheme="minorHAnsi"/>
          <w:b/>
          <w:bCs/>
          <w:u w:val="single"/>
        </w:rPr>
        <w:t>facility partnerships with schools</w:t>
      </w:r>
      <w:r w:rsidRPr="00423373">
        <w:rPr>
          <w:rFonts w:cstheme="minorHAnsi"/>
          <w:b/>
          <w:bCs/>
        </w:rPr>
        <w:t xml:space="preserve"> which benefit clubs and pupils.</w:t>
      </w:r>
    </w:p>
    <w:bookmarkEnd w:id="14"/>
    <w:p w14:paraId="3BD3799F" w14:textId="77777777" w:rsidR="001F0B5E" w:rsidRPr="00423373" w:rsidRDefault="001F0B5E" w:rsidP="001F0B5E">
      <w:pPr>
        <w:spacing w:after="0" w:line="240" w:lineRule="auto"/>
        <w:rPr>
          <w:rFonts w:cstheme="minorHAnsi"/>
        </w:rPr>
      </w:pPr>
    </w:p>
    <w:p w14:paraId="68CF92D4" w14:textId="77777777" w:rsidR="001F0B5E" w:rsidRPr="00423373" w:rsidRDefault="001F0B5E" w:rsidP="001F0B5E">
      <w:pPr>
        <w:pStyle w:val="ListParagraph"/>
        <w:numPr>
          <w:ilvl w:val="0"/>
          <w:numId w:val="24"/>
        </w:numPr>
        <w:spacing w:after="0" w:line="240" w:lineRule="auto"/>
        <w:contextualSpacing w:val="0"/>
        <w:rPr>
          <w:rFonts w:cstheme="minorHAnsi"/>
          <w:b/>
          <w:bCs/>
        </w:rPr>
      </w:pPr>
      <w:r w:rsidRPr="00423373">
        <w:rPr>
          <w:rFonts w:cstheme="minorHAnsi"/>
          <w:b/>
          <w:bCs/>
        </w:rPr>
        <w:t xml:space="preserve">Develop key </w:t>
      </w:r>
      <w:r w:rsidRPr="00423373">
        <w:rPr>
          <w:rFonts w:cstheme="minorHAnsi"/>
          <w:b/>
          <w:bCs/>
          <w:u w:val="single"/>
        </w:rPr>
        <w:t>sites for performance cricket</w:t>
      </w:r>
      <w:r w:rsidRPr="00423373">
        <w:rPr>
          <w:rFonts w:cstheme="minorHAnsi"/>
          <w:b/>
          <w:bCs/>
        </w:rPr>
        <w:t xml:space="preserve">. </w:t>
      </w:r>
    </w:p>
    <w:p w14:paraId="35BD727E" w14:textId="77777777" w:rsidR="001F0B5E" w:rsidRPr="00423373" w:rsidRDefault="001F0B5E" w:rsidP="001F0B5E">
      <w:pPr>
        <w:spacing w:after="0" w:line="240" w:lineRule="auto"/>
        <w:rPr>
          <w:rFonts w:cstheme="minorHAnsi"/>
        </w:rPr>
      </w:pPr>
    </w:p>
    <w:p w14:paraId="45880243" w14:textId="734DE89B" w:rsidR="0083362A" w:rsidRPr="00423373" w:rsidRDefault="0083362A" w:rsidP="001F0B5E">
      <w:pPr>
        <w:pStyle w:val="ListParagraph"/>
        <w:numPr>
          <w:ilvl w:val="0"/>
          <w:numId w:val="24"/>
        </w:numPr>
        <w:spacing w:after="0" w:line="240" w:lineRule="auto"/>
        <w:contextualSpacing w:val="0"/>
        <w:rPr>
          <w:rFonts w:cstheme="minorHAnsi"/>
          <w:b/>
          <w:bCs/>
        </w:rPr>
      </w:pPr>
      <w:r w:rsidRPr="00423373">
        <w:rPr>
          <w:rFonts w:cstheme="minorHAnsi"/>
          <w:b/>
          <w:bCs/>
        </w:rPr>
        <w:t xml:space="preserve">Work with all clubs and facility </w:t>
      </w:r>
      <w:r w:rsidR="000526DD" w:rsidRPr="00423373">
        <w:rPr>
          <w:rFonts w:cstheme="minorHAnsi"/>
          <w:b/>
          <w:bCs/>
        </w:rPr>
        <w:t xml:space="preserve">providers to </w:t>
      </w:r>
      <w:r w:rsidR="000526DD" w:rsidRPr="00423373">
        <w:rPr>
          <w:rFonts w:cstheme="minorHAnsi"/>
          <w:b/>
          <w:bCs/>
          <w:u w:val="single"/>
        </w:rPr>
        <w:t>improve access for disabled users</w:t>
      </w:r>
    </w:p>
    <w:p w14:paraId="44C48937" w14:textId="77777777" w:rsidR="00F246AC" w:rsidRPr="00423373" w:rsidRDefault="00F246AC" w:rsidP="00F246AC">
      <w:pPr>
        <w:pStyle w:val="ListParagraph"/>
        <w:rPr>
          <w:rFonts w:cstheme="minorHAnsi"/>
          <w:b/>
          <w:bCs/>
        </w:rPr>
      </w:pPr>
    </w:p>
    <w:p w14:paraId="74B23CBD" w14:textId="6F9CE711" w:rsidR="00F36C44" w:rsidRPr="00423373" w:rsidRDefault="00F246AC" w:rsidP="00F36C44">
      <w:pPr>
        <w:pStyle w:val="ListParagraph"/>
        <w:numPr>
          <w:ilvl w:val="0"/>
          <w:numId w:val="24"/>
        </w:numPr>
        <w:spacing w:after="0" w:line="240" w:lineRule="auto"/>
        <w:contextualSpacing w:val="0"/>
        <w:rPr>
          <w:rFonts w:cstheme="minorHAnsi"/>
          <w:b/>
          <w:bCs/>
        </w:rPr>
      </w:pPr>
      <w:r w:rsidRPr="00423373">
        <w:rPr>
          <w:rFonts w:cstheme="minorHAnsi"/>
          <w:b/>
          <w:bCs/>
        </w:rPr>
        <w:t>W</w:t>
      </w:r>
      <w:r w:rsidR="00F36C44" w:rsidRPr="00423373">
        <w:rPr>
          <w:rFonts w:cstheme="minorHAnsi"/>
          <w:b/>
          <w:bCs/>
        </w:rPr>
        <w:t xml:space="preserve">ork with ECB and other key partners to </w:t>
      </w:r>
      <w:r w:rsidR="00F36C44" w:rsidRPr="00423373">
        <w:rPr>
          <w:rFonts w:cstheme="minorHAnsi"/>
          <w:b/>
          <w:bCs/>
          <w:u w:val="single"/>
        </w:rPr>
        <w:t>prioritise the game’s response to climate change</w:t>
      </w:r>
      <w:r w:rsidR="00F36C44" w:rsidRPr="00423373">
        <w:rPr>
          <w:rFonts w:cstheme="minorHAnsi"/>
          <w:b/>
          <w:bCs/>
        </w:rPr>
        <w:t>.</w:t>
      </w:r>
    </w:p>
    <w:p w14:paraId="6D05998B" w14:textId="77777777" w:rsidR="00D2252B" w:rsidRPr="00423373" w:rsidRDefault="00D2252B" w:rsidP="00F36C44">
      <w:pPr>
        <w:rPr>
          <w:rFonts w:cstheme="minorHAnsi"/>
          <w:b/>
          <w:i/>
        </w:rPr>
      </w:pPr>
    </w:p>
    <w:p w14:paraId="2D356FFA" w14:textId="77777777" w:rsidR="0071474A" w:rsidRPr="00423373" w:rsidRDefault="0071474A" w:rsidP="00F36C44">
      <w:pPr>
        <w:rPr>
          <w:rFonts w:cstheme="minorHAnsi"/>
          <w:b/>
          <w:i/>
        </w:rPr>
      </w:pPr>
    </w:p>
    <w:p w14:paraId="48AFADF9" w14:textId="77777777" w:rsidR="0071474A" w:rsidRPr="00423373" w:rsidRDefault="0071474A" w:rsidP="00F36C44">
      <w:pPr>
        <w:rPr>
          <w:rFonts w:cstheme="minorHAnsi"/>
          <w:b/>
          <w:i/>
        </w:rPr>
      </w:pPr>
    </w:p>
    <w:p w14:paraId="6F9A8878" w14:textId="77777777" w:rsidR="0071474A" w:rsidRPr="00423373" w:rsidRDefault="0071474A" w:rsidP="00F36C44">
      <w:pPr>
        <w:rPr>
          <w:rFonts w:cstheme="minorHAnsi"/>
          <w:b/>
          <w:i/>
        </w:rPr>
      </w:pPr>
    </w:p>
    <w:p w14:paraId="7267E1C3" w14:textId="77777777" w:rsidR="0071474A" w:rsidRPr="00423373" w:rsidRDefault="0071474A" w:rsidP="00F36C44">
      <w:pPr>
        <w:rPr>
          <w:rFonts w:cstheme="minorHAnsi"/>
          <w:b/>
          <w:i/>
        </w:rPr>
      </w:pPr>
    </w:p>
    <w:p w14:paraId="345769E8" w14:textId="77777777" w:rsidR="0071474A" w:rsidRPr="00423373" w:rsidRDefault="0071474A" w:rsidP="00F36C44">
      <w:pPr>
        <w:rPr>
          <w:rFonts w:cstheme="minorHAnsi"/>
          <w:b/>
          <w:i/>
        </w:rPr>
      </w:pPr>
    </w:p>
    <w:p w14:paraId="474A694F" w14:textId="77777777" w:rsidR="0071474A" w:rsidRPr="00423373" w:rsidRDefault="0071474A" w:rsidP="00F36C44">
      <w:pPr>
        <w:rPr>
          <w:rFonts w:cstheme="minorHAnsi"/>
          <w:b/>
          <w:i/>
        </w:rPr>
      </w:pPr>
    </w:p>
    <w:p w14:paraId="55F45442" w14:textId="77777777" w:rsidR="0071474A" w:rsidRPr="00423373" w:rsidRDefault="0071474A" w:rsidP="0071474A">
      <w:pPr>
        <w:pStyle w:val="ListParagraph"/>
        <w:spacing w:after="0" w:line="240" w:lineRule="auto"/>
        <w:ind w:left="360"/>
        <w:contextualSpacing w:val="0"/>
        <w:rPr>
          <w:rFonts w:cstheme="minorHAnsi"/>
          <w:b/>
          <w:bCs/>
        </w:rPr>
      </w:pPr>
    </w:p>
    <w:p w14:paraId="41BD5C32" w14:textId="54AAF958" w:rsidR="001F1366" w:rsidRPr="004E2509" w:rsidRDefault="0071474A" w:rsidP="004E2509">
      <w:pPr>
        <w:pStyle w:val="ListParagraph"/>
        <w:numPr>
          <w:ilvl w:val="0"/>
          <w:numId w:val="36"/>
        </w:numPr>
        <w:rPr>
          <w:rFonts w:cstheme="minorHAnsi"/>
          <w:b/>
          <w:bCs/>
        </w:rPr>
      </w:pPr>
      <w:r w:rsidRPr="004E2509">
        <w:rPr>
          <w:rFonts w:cstheme="minorHAnsi"/>
          <w:b/>
          <w:bCs/>
        </w:rPr>
        <w:t xml:space="preserve">Support </w:t>
      </w:r>
      <w:r w:rsidRPr="004E2509">
        <w:rPr>
          <w:rFonts w:cstheme="minorHAnsi"/>
          <w:b/>
          <w:bCs/>
          <w:u w:val="single"/>
        </w:rPr>
        <w:t>Traditional Clubs</w:t>
      </w:r>
      <w:r w:rsidRPr="004E2509">
        <w:rPr>
          <w:rFonts w:cstheme="minorHAnsi"/>
          <w:b/>
          <w:bCs/>
        </w:rPr>
        <w:t xml:space="preserve"> </w:t>
      </w:r>
    </w:p>
    <w:p w14:paraId="7FC691BE" w14:textId="77777777" w:rsidR="001F1366" w:rsidRPr="00423373" w:rsidRDefault="001F1366" w:rsidP="001F1366">
      <w:pPr>
        <w:spacing w:after="0" w:line="240" w:lineRule="auto"/>
        <w:rPr>
          <w:rFonts w:cstheme="minorHAnsi"/>
          <w:b/>
          <w:bCs/>
        </w:rPr>
      </w:pPr>
    </w:p>
    <w:p w14:paraId="4ED3F667" w14:textId="04915AEC" w:rsidR="009460F2" w:rsidRPr="00423373" w:rsidRDefault="009460F2" w:rsidP="00D2392D">
      <w:pPr>
        <w:pStyle w:val="ListParagraph"/>
        <w:numPr>
          <w:ilvl w:val="0"/>
          <w:numId w:val="27"/>
        </w:numPr>
        <w:spacing w:after="0" w:line="240" w:lineRule="auto"/>
        <w:rPr>
          <w:rFonts w:cstheme="minorHAnsi"/>
        </w:rPr>
      </w:pPr>
      <w:r w:rsidRPr="00423373">
        <w:rPr>
          <w:rFonts w:cstheme="minorHAnsi"/>
        </w:rPr>
        <w:t>T</w:t>
      </w:r>
      <w:r w:rsidR="001F1366" w:rsidRPr="00423373">
        <w:rPr>
          <w:rFonts w:cstheme="minorHAnsi"/>
        </w:rPr>
        <w:t xml:space="preserve">here is currently sufficient capacity of natural turf cricket squares to meet current demand for club cricket at an Authority wide level. </w:t>
      </w:r>
      <w:r w:rsidRPr="00423373">
        <w:rPr>
          <w:rFonts w:cstheme="minorHAnsi"/>
        </w:rPr>
        <w:t xml:space="preserve">However, this is not always in the locations </w:t>
      </w:r>
      <w:r w:rsidR="00FE28DA" w:rsidRPr="00423373">
        <w:rPr>
          <w:rFonts w:cstheme="minorHAnsi"/>
        </w:rPr>
        <w:t>where it</w:t>
      </w:r>
      <w:r w:rsidRPr="00423373">
        <w:rPr>
          <w:rFonts w:cstheme="minorHAnsi"/>
        </w:rPr>
        <w:t xml:space="preserve"> is required. </w:t>
      </w:r>
      <w:r w:rsidR="001E5678" w:rsidRPr="00423373">
        <w:rPr>
          <w:rFonts w:cstheme="minorHAnsi"/>
        </w:rPr>
        <w:t>See section 4. ‘Develop facility partnerships with schools which benefit clubs and pupils’ for further details on plans to support these areas.</w:t>
      </w:r>
    </w:p>
    <w:p w14:paraId="2F57D075" w14:textId="77777777" w:rsidR="0033656B" w:rsidRPr="00423373" w:rsidRDefault="0033656B" w:rsidP="0033656B">
      <w:pPr>
        <w:spacing w:after="0" w:line="240" w:lineRule="auto"/>
        <w:rPr>
          <w:rFonts w:cstheme="minorHAnsi"/>
        </w:rPr>
      </w:pPr>
    </w:p>
    <w:p w14:paraId="6C1B28D5" w14:textId="766043E9" w:rsidR="004E2509" w:rsidRPr="004E2509" w:rsidRDefault="001F1366" w:rsidP="004E2509">
      <w:pPr>
        <w:rPr>
          <w:rFonts w:cstheme="minorHAnsi"/>
        </w:rPr>
      </w:pPr>
      <w:r w:rsidRPr="004E2509">
        <w:rPr>
          <w:rFonts w:cstheme="minorHAnsi"/>
        </w:rPr>
        <w:t xml:space="preserve">There are four disused sites which formerly had cricket pitch provision, at The Hayes, </w:t>
      </w:r>
      <w:proofErr w:type="spellStart"/>
      <w:r w:rsidRPr="004E2509">
        <w:rPr>
          <w:rFonts w:cstheme="minorHAnsi"/>
        </w:rPr>
        <w:t>Sapey</w:t>
      </w:r>
      <w:proofErr w:type="spellEnd"/>
      <w:r w:rsidRPr="004E2509">
        <w:rPr>
          <w:rFonts w:cstheme="minorHAnsi"/>
        </w:rPr>
        <w:t xml:space="preserve"> Cricket ground, </w:t>
      </w:r>
      <w:proofErr w:type="spellStart"/>
      <w:r w:rsidRPr="004E2509">
        <w:rPr>
          <w:rFonts w:cstheme="minorHAnsi"/>
        </w:rPr>
        <w:t>Pencombe</w:t>
      </w:r>
      <w:proofErr w:type="spellEnd"/>
      <w:r w:rsidRPr="004E2509">
        <w:rPr>
          <w:rFonts w:cstheme="minorHAnsi"/>
        </w:rPr>
        <w:t xml:space="preserve"> Recreation ground and Marden Recreation Ground</w:t>
      </w:r>
      <w:r w:rsidR="004E2509" w:rsidRPr="004E2509">
        <w:rPr>
          <w:rFonts w:cstheme="minorHAnsi"/>
        </w:rPr>
        <w:t xml:space="preserve"> which HCL need to consider carefully as to the future potential possibilities for usage in conjunction with interested partners</w:t>
      </w:r>
      <w:r w:rsidR="004E2509">
        <w:rPr>
          <w:rFonts w:cstheme="minorHAnsi"/>
        </w:rPr>
        <w:t xml:space="preserve"> </w:t>
      </w:r>
      <w:proofErr w:type="spellStart"/>
      <w:r w:rsidR="004E2509">
        <w:rPr>
          <w:rFonts w:cstheme="minorHAnsi"/>
        </w:rPr>
        <w:t>eg</w:t>
      </w:r>
      <w:proofErr w:type="spellEnd"/>
      <w:r w:rsidR="004E2509">
        <w:rPr>
          <w:rFonts w:cstheme="minorHAnsi"/>
        </w:rPr>
        <w:t xml:space="preserve"> Council, Clubs, Other stakeholders</w:t>
      </w:r>
      <w:r w:rsidR="004E2509" w:rsidRPr="004E2509">
        <w:rPr>
          <w:rFonts w:cstheme="minorHAnsi"/>
        </w:rPr>
        <w:t xml:space="preserve">. These decisions will have significant impact on Section 4 of the report. </w:t>
      </w:r>
      <w:proofErr w:type="spellStart"/>
      <w:r w:rsidR="004E2509" w:rsidRPr="004E2509">
        <w:rPr>
          <w:rFonts w:cstheme="minorHAnsi"/>
        </w:rPr>
        <w:t>Eg</w:t>
      </w:r>
      <w:proofErr w:type="spellEnd"/>
      <w:r w:rsidR="004E2509" w:rsidRPr="004E2509">
        <w:rPr>
          <w:rFonts w:cstheme="minorHAnsi"/>
        </w:rPr>
        <w:t xml:space="preserve"> Schools Partnerships, Friendly Cricket etc or a combination plan. </w:t>
      </w:r>
    </w:p>
    <w:p w14:paraId="3BD40389" w14:textId="17D54740" w:rsidR="001F1366" w:rsidRPr="00423373" w:rsidRDefault="001F1366" w:rsidP="004E2509">
      <w:pPr>
        <w:rPr>
          <w:rFonts w:cstheme="minorHAnsi"/>
        </w:rPr>
      </w:pPr>
      <w:r w:rsidRPr="00423373">
        <w:rPr>
          <w:rFonts w:cstheme="minorHAnsi"/>
        </w:rPr>
        <w:t>All but four clubs in Herefordshire have secure tenure at their home venues through ownership, long term lease and formal rent agreement.</w:t>
      </w:r>
    </w:p>
    <w:p w14:paraId="42F518E9" w14:textId="08FF3525" w:rsidR="002774AC" w:rsidRPr="00423373" w:rsidRDefault="002774AC" w:rsidP="002774AC">
      <w:pPr>
        <w:pStyle w:val="ListParagraph"/>
        <w:ind w:left="360"/>
        <w:rPr>
          <w:rFonts w:cstheme="minorHAnsi"/>
        </w:rPr>
      </w:pPr>
      <w:r w:rsidRPr="00423373">
        <w:rPr>
          <w:rFonts w:cstheme="minorHAnsi"/>
        </w:rPr>
        <w:lastRenderedPageBreak/>
        <w:t>We will engage with each of the four clubs to fully u</w:t>
      </w:r>
      <w:r w:rsidR="001D6F52" w:rsidRPr="00423373">
        <w:rPr>
          <w:rFonts w:cstheme="minorHAnsi"/>
        </w:rPr>
        <w:t xml:space="preserve">nderstand their situations and, where required, offer support to increase security of tenure. </w:t>
      </w:r>
    </w:p>
    <w:p w14:paraId="762C92F5" w14:textId="77777777" w:rsidR="0019449E" w:rsidRPr="00423373" w:rsidRDefault="0019449E" w:rsidP="002774AC">
      <w:pPr>
        <w:pStyle w:val="ListParagraph"/>
        <w:ind w:left="360"/>
        <w:rPr>
          <w:rFonts w:cstheme="minorHAnsi"/>
        </w:rPr>
      </w:pPr>
    </w:p>
    <w:p w14:paraId="4F986A4C" w14:textId="77777777" w:rsidR="001F1366" w:rsidRPr="00423373" w:rsidRDefault="001F1366" w:rsidP="0019449E">
      <w:pPr>
        <w:pStyle w:val="ListParagraph"/>
        <w:numPr>
          <w:ilvl w:val="0"/>
          <w:numId w:val="27"/>
        </w:numPr>
        <w:rPr>
          <w:rFonts w:cstheme="minorHAnsi"/>
        </w:rPr>
      </w:pPr>
      <w:r w:rsidRPr="00423373">
        <w:rPr>
          <w:rFonts w:cstheme="minorHAnsi"/>
        </w:rPr>
        <w:t xml:space="preserve">Of the 26 squares available for community use, 17 are rated as good quality (65%) and nine are rated as standard quality (35%). </w:t>
      </w:r>
    </w:p>
    <w:p w14:paraId="09AEDCFD" w14:textId="45E89B27" w:rsidR="0019449E" w:rsidRPr="00423373" w:rsidRDefault="0019449E" w:rsidP="0019449E">
      <w:pPr>
        <w:pStyle w:val="ListParagraph"/>
        <w:ind w:left="360"/>
        <w:rPr>
          <w:rFonts w:cstheme="minorHAnsi"/>
        </w:rPr>
      </w:pPr>
      <w:r w:rsidRPr="00423373">
        <w:rPr>
          <w:rFonts w:cstheme="minorHAnsi"/>
        </w:rPr>
        <w:t xml:space="preserve">We will create </w:t>
      </w:r>
      <w:r w:rsidR="00194F94" w:rsidRPr="00423373">
        <w:rPr>
          <w:rFonts w:cstheme="minorHAnsi"/>
        </w:rPr>
        <w:t xml:space="preserve">improvement plans with each of the nine rated as standard. This work </w:t>
      </w:r>
      <w:r w:rsidR="00DB0E27" w:rsidRPr="00423373">
        <w:rPr>
          <w:rFonts w:cstheme="minorHAnsi"/>
        </w:rPr>
        <w:t>will include, but not be limited to  -</w:t>
      </w:r>
    </w:p>
    <w:p w14:paraId="7B37912E" w14:textId="1450CBE0" w:rsidR="00DB0E27" w:rsidRPr="00423373" w:rsidRDefault="00DB0E27" w:rsidP="00DB0E27">
      <w:pPr>
        <w:pStyle w:val="ListParagraph"/>
        <w:numPr>
          <w:ilvl w:val="0"/>
          <w:numId w:val="28"/>
        </w:numPr>
        <w:rPr>
          <w:rFonts w:cstheme="minorHAnsi"/>
        </w:rPr>
      </w:pPr>
      <w:r w:rsidRPr="00423373">
        <w:rPr>
          <w:rFonts w:cstheme="minorHAnsi"/>
        </w:rPr>
        <w:t>Education (for staff/ volunteers)</w:t>
      </w:r>
    </w:p>
    <w:p w14:paraId="6B172930" w14:textId="6D54D587" w:rsidR="00DB0E27" w:rsidRPr="00423373" w:rsidRDefault="00DB0E27" w:rsidP="00DB0E27">
      <w:pPr>
        <w:pStyle w:val="ListParagraph"/>
        <w:numPr>
          <w:ilvl w:val="0"/>
          <w:numId w:val="28"/>
        </w:numPr>
        <w:rPr>
          <w:rFonts w:cstheme="minorHAnsi"/>
        </w:rPr>
      </w:pPr>
      <w:r w:rsidRPr="00423373">
        <w:rPr>
          <w:rFonts w:cstheme="minorHAnsi"/>
        </w:rPr>
        <w:t>Support from Pitch Advisors</w:t>
      </w:r>
    </w:p>
    <w:p w14:paraId="493CC942" w14:textId="30F642BB" w:rsidR="00DB0E27" w:rsidRPr="00423373" w:rsidRDefault="00DB0E27" w:rsidP="00DB0E27">
      <w:pPr>
        <w:pStyle w:val="ListParagraph"/>
        <w:numPr>
          <w:ilvl w:val="0"/>
          <w:numId w:val="28"/>
        </w:numPr>
        <w:rPr>
          <w:rFonts w:cstheme="minorHAnsi"/>
        </w:rPr>
      </w:pPr>
      <w:r w:rsidRPr="00423373">
        <w:rPr>
          <w:rFonts w:cstheme="minorHAnsi"/>
        </w:rPr>
        <w:t>Machinery</w:t>
      </w:r>
    </w:p>
    <w:p w14:paraId="1C410276" w14:textId="77777777" w:rsidR="00575A0D" w:rsidRPr="00423373" w:rsidRDefault="00575A0D" w:rsidP="00575A0D">
      <w:pPr>
        <w:pStyle w:val="ListParagraph"/>
        <w:ind w:left="1080"/>
        <w:rPr>
          <w:rFonts w:cstheme="minorHAnsi"/>
        </w:rPr>
      </w:pPr>
    </w:p>
    <w:p w14:paraId="2532C30C" w14:textId="77777777" w:rsidR="001F1366" w:rsidRPr="00423373" w:rsidRDefault="001F1366" w:rsidP="00575A0D">
      <w:pPr>
        <w:pStyle w:val="ListParagraph"/>
        <w:numPr>
          <w:ilvl w:val="0"/>
          <w:numId w:val="27"/>
        </w:numPr>
        <w:rPr>
          <w:rFonts w:cstheme="minorHAnsi"/>
        </w:rPr>
      </w:pPr>
      <w:r w:rsidRPr="00423373">
        <w:rPr>
          <w:rFonts w:cstheme="minorHAnsi"/>
        </w:rPr>
        <w:t>The audit of ancillary facilities at available grass pitch cricket sites determines that nine squares (35%) are accompanied by good quality provision, whilst 11 (42%) squares are accompanied by standard quality provision. There are three (12%) squares accompanied by poor quality provision.</w:t>
      </w:r>
    </w:p>
    <w:p w14:paraId="363323C7" w14:textId="77777777" w:rsidR="006A730C" w:rsidRPr="00423373" w:rsidRDefault="00575A0D" w:rsidP="00575A0D">
      <w:pPr>
        <w:pStyle w:val="ListParagraph"/>
        <w:ind w:left="360"/>
        <w:rPr>
          <w:rFonts w:cstheme="minorHAnsi"/>
        </w:rPr>
      </w:pPr>
      <w:r w:rsidRPr="00423373">
        <w:rPr>
          <w:rFonts w:cstheme="minorHAnsi"/>
        </w:rPr>
        <w:t xml:space="preserve">We will </w:t>
      </w:r>
      <w:r w:rsidR="00A008DF" w:rsidRPr="00423373">
        <w:rPr>
          <w:rFonts w:cstheme="minorHAnsi"/>
        </w:rPr>
        <w:t>work with clubs/ providers of each facility to create action plans. This will be done in</w:t>
      </w:r>
      <w:r w:rsidR="006A730C" w:rsidRPr="00423373">
        <w:rPr>
          <w:rFonts w:cstheme="minorHAnsi"/>
        </w:rPr>
        <w:t xml:space="preserve"> order from ‘poor’ to ‘good’. </w:t>
      </w:r>
    </w:p>
    <w:p w14:paraId="243F819E" w14:textId="5D5FF9A7" w:rsidR="00575A0D" w:rsidRPr="00423373" w:rsidRDefault="006A730C" w:rsidP="00575A0D">
      <w:pPr>
        <w:pStyle w:val="ListParagraph"/>
        <w:ind w:left="360"/>
        <w:rPr>
          <w:rFonts w:cstheme="minorHAnsi"/>
        </w:rPr>
      </w:pPr>
      <w:r w:rsidRPr="00423373">
        <w:rPr>
          <w:rFonts w:cstheme="minorHAnsi"/>
        </w:rPr>
        <w:t xml:space="preserve">Linked to demand, a list of project priorities will then be identified. </w:t>
      </w:r>
      <w:r w:rsidR="00A008DF" w:rsidRPr="00423373">
        <w:rPr>
          <w:rFonts w:cstheme="minorHAnsi"/>
        </w:rPr>
        <w:t xml:space="preserve"> </w:t>
      </w:r>
    </w:p>
    <w:p w14:paraId="36D7568C" w14:textId="77777777" w:rsidR="00B974C1" w:rsidRPr="00B974C1" w:rsidRDefault="00B974C1" w:rsidP="00B974C1">
      <w:pPr>
        <w:pStyle w:val="ListParagraph"/>
        <w:spacing w:after="0" w:line="240" w:lineRule="auto"/>
        <w:ind w:left="360"/>
        <w:contextualSpacing w:val="0"/>
        <w:rPr>
          <w:rFonts w:cstheme="minorHAnsi"/>
          <w:b/>
          <w:bCs/>
        </w:rPr>
      </w:pPr>
    </w:p>
    <w:p w14:paraId="76DE0CD3" w14:textId="0804AFC2" w:rsidR="0071474A" w:rsidRPr="00423373" w:rsidRDefault="0071474A" w:rsidP="0071474A">
      <w:pPr>
        <w:pStyle w:val="ListParagraph"/>
        <w:numPr>
          <w:ilvl w:val="0"/>
          <w:numId w:val="25"/>
        </w:numPr>
        <w:spacing w:after="0" w:line="240" w:lineRule="auto"/>
        <w:contextualSpacing w:val="0"/>
        <w:rPr>
          <w:rFonts w:cstheme="minorHAnsi"/>
          <w:b/>
          <w:bCs/>
        </w:rPr>
      </w:pPr>
      <w:r w:rsidRPr="00423373">
        <w:rPr>
          <w:rFonts w:cstheme="minorHAnsi"/>
          <w:b/>
          <w:bCs/>
          <w:u w:val="single"/>
        </w:rPr>
        <w:t>Indoor Training provision</w:t>
      </w:r>
      <w:r w:rsidRPr="00423373">
        <w:rPr>
          <w:rFonts w:cstheme="minorHAnsi"/>
          <w:b/>
          <w:bCs/>
        </w:rPr>
        <w:t xml:space="preserve"> which is fit for purpose.</w:t>
      </w:r>
    </w:p>
    <w:p w14:paraId="296B1681" w14:textId="77777777" w:rsidR="001F1366" w:rsidRPr="00423373" w:rsidRDefault="001F1366" w:rsidP="001F1366">
      <w:pPr>
        <w:spacing w:after="0" w:line="240" w:lineRule="auto"/>
        <w:rPr>
          <w:rFonts w:cstheme="minorHAnsi"/>
          <w:b/>
          <w:bCs/>
        </w:rPr>
      </w:pPr>
    </w:p>
    <w:p w14:paraId="7DCBD6A0" w14:textId="77777777" w:rsidR="001F1366" w:rsidRPr="00423373" w:rsidRDefault="001F1366" w:rsidP="001F1366">
      <w:pPr>
        <w:ind w:right="-327"/>
        <w:rPr>
          <w:rFonts w:eastAsia="Arial" w:cstheme="minorHAnsi"/>
        </w:rPr>
      </w:pPr>
      <w:r w:rsidRPr="00423373">
        <w:rPr>
          <w:rFonts w:cstheme="minorHAnsi"/>
        </w:rPr>
        <w:t xml:space="preserve">In 2021 -2023 Knight, Kavanagh &amp; Page Ltd (KKP) was appointed by Herefordshire Council </w:t>
      </w:r>
      <w:r w:rsidRPr="00423373">
        <w:rPr>
          <w:rFonts w:eastAsia="Arial" w:cstheme="minorHAnsi"/>
        </w:rPr>
        <w:t>‘</w:t>
      </w:r>
      <w:r w:rsidRPr="00423373">
        <w:rPr>
          <w:rFonts w:eastAsia="Arial" w:cstheme="minorHAnsi"/>
          <w:i/>
          <w:iCs/>
        </w:rPr>
        <w:t>to produce a Built Indoor Sports Facilities Strategy (BFS) 2021-2041</w:t>
      </w:r>
      <w:r w:rsidRPr="00423373">
        <w:rPr>
          <w:rFonts w:eastAsia="Arial" w:cstheme="minorHAnsi"/>
        </w:rPr>
        <w:t xml:space="preserve">'. This work provides a key piece of evidence to support the update of the Herefordshire Local Indoor Cricket Plan Strategy. </w:t>
      </w:r>
    </w:p>
    <w:p w14:paraId="0FF5A8E5" w14:textId="77777777" w:rsidR="001F1366" w:rsidRPr="00423373" w:rsidRDefault="001F1366" w:rsidP="001F1366">
      <w:pPr>
        <w:ind w:right="-327"/>
        <w:rPr>
          <w:rFonts w:cstheme="minorHAnsi"/>
          <w:bCs/>
        </w:rPr>
      </w:pPr>
      <w:r w:rsidRPr="00423373">
        <w:rPr>
          <w:rFonts w:cstheme="minorHAnsi"/>
        </w:rPr>
        <w:t xml:space="preserve">The audit was conducted between December 2021 and February 2022. Where access to sites was not available KKP carried out non-technical quality assessments via desktop research, and where possible quality was accessed via utilising virtual ‘walk arounds’ of the health and fitness suites or videos and photos present on the operator’s website or in discussion with the operator. </w:t>
      </w:r>
    </w:p>
    <w:p w14:paraId="5E5D1AE7" w14:textId="77777777" w:rsidR="001F1366" w:rsidRPr="00423373" w:rsidRDefault="001F1366" w:rsidP="001F1366">
      <w:pPr>
        <w:ind w:right="-327"/>
        <w:rPr>
          <w:rFonts w:cstheme="minorHAnsi"/>
        </w:rPr>
      </w:pPr>
      <w:r w:rsidRPr="00423373">
        <w:rPr>
          <w:rFonts w:cstheme="minorHAnsi"/>
          <w:bCs/>
        </w:rPr>
        <w:t>It is a concise, robust, comprehensive, and up-to-date evidence base in line with the emerging Local Plan. It sets out a strategic, action plan-based approach to the enhancement of existing, and creation of new, sporting provision. This will ensure that residents have the opportunity to be physically active and healthier, and where appropriate develop their physical, sporting, health and wellbeing ambitions within their local cricket community.</w:t>
      </w:r>
      <w:r w:rsidRPr="00423373">
        <w:rPr>
          <w:rFonts w:cstheme="minorHAnsi"/>
        </w:rPr>
        <w:t xml:space="preserve"> </w:t>
      </w:r>
    </w:p>
    <w:p w14:paraId="2519DBC8" w14:textId="021D5484" w:rsidR="002A519D" w:rsidRPr="00423373" w:rsidRDefault="004E2509" w:rsidP="002A519D">
      <w:pPr>
        <w:pStyle w:val="ListParagraph"/>
        <w:numPr>
          <w:ilvl w:val="0"/>
          <w:numId w:val="29"/>
        </w:numPr>
        <w:ind w:right="-327"/>
        <w:rPr>
          <w:rFonts w:cstheme="minorHAnsi"/>
        </w:rPr>
      </w:pPr>
      <w:r>
        <w:rPr>
          <w:rFonts w:cstheme="minorHAnsi"/>
        </w:rPr>
        <w:t>HCL</w:t>
      </w:r>
      <w:r w:rsidR="00C776E3" w:rsidRPr="00423373">
        <w:rPr>
          <w:rFonts w:cstheme="minorHAnsi"/>
        </w:rPr>
        <w:t xml:space="preserve"> </w:t>
      </w:r>
      <w:r>
        <w:rPr>
          <w:rFonts w:cstheme="minorHAnsi"/>
        </w:rPr>
        <w:t>will</w:t>
      </w:r>
      <w:r w:rsidR="00C776E3" w:rsidRPr="00423373">
        <w:rPr>
          <w:rFonts w:cstheme="minorHAnsi"/>
        </w:rPr>
        <w:t xml:space="preserve"> review</w:t>
      </w:r>
      <w:r w:rsidR="00A25057" w:rsidRPr="00423373">
        <w:rPr>
          <w:rFonts w:cstheme="minorHAnsi"/>
        </w:rPr>
        <w:t>, refine,</w:t>
      </w:r>
      <w:r w:rsidR="00C776E3" w:rsidRPr="00423373">
        <w:rPr>
          <w:rFonts w:cstheme="minorHAnsi"/>
        </w:rPr>
        <w:t xml:space="preserve"> and implement </w:t>
      </w:r>
      <w:r w:rsidR="00A25057" w:rsidRPr="00423373">
        <w:rPr>
          <w:rFonts w:cstheme="minorHAnsi"/>
        </w:rPr>
        <w:t xml:space="preserve">action plan. </w:t>
      </w:r>
    </w:p>
    <w:p w14:paraId="3F9EFA41" w14:textId="77777777" w:rsidR="0071474A" w:rsidRPr="00423373" w:rsidRDefault="0071474A" w:rsidP="0071474A">
      <w:pPr>
        <w:pStyle w:val="ListParagraph"/>
        <w:spacing w:after="0" w:line="240" w:lineRule="auto"/>
        <w:ind w:left="360"/>
        <w:contextualSpacing w:val="0"/>
        <w:rPr>
          <w:rFonts w:cstheme="minorHAnsi"/>
          <w:b/>
          <w:bCs/>
        </w:rPr>
      </w:pPr>
    </w:p>
    <w:p w14:paraId="50F37657" w14:textId="5C77E1C4" w:rsidR="0071474A" w:rsidRPr="00423373" w:rsidRDefault="0071474A" w:rsidP="0071474A">
      <w:pPr>
        <w:pStyle w:val="ListParagraph"/>
        <w:numPr>
          <w:ilvl w:val="0"/>
          <w:numId w:val="25"/>
        </w:numPr>
        <w:spacing w:after="0" w:line="240" w:lineRule="auto"/>
        <w:contextualSpacing w:val="0"/>
        <w:rPr>
          <w:rFonts w:cstheme="minorHAnsi"/>
          <w:b/>
          <w:bCs/>
        </w:rPr>
      </w:pPr>
      <w:r w:rsidRPr="00423373">
        <w:rPr>
          <w:rFonts w:cstheme="minorHAnsi"/>
          <w:b/>
          <w:bCs/>
        </w:rPr>
        <w:t xml:space="preserve">Ensure </w:t>
      </w:r>
      <w:r w:rsidRPr="00423373">
        <w:rPr>
          <w:rFonts w:cstheme="minorHAnsi"/>
          <w:b/>
          <w:bCs/>
          <w:u w:val="single"/>
        </w:rPr>
        <w:t>female participation</w:t>
      </w:r>
      <w:r w:rsidRPr="00423373">
        <w:rPr>
          <w:rFonts w:cstheme="minorHAnsi"/>
          <w:b/>
          <w:bCs/>
        </w:rPr>
        <w:t xml:space="preserve"> is prioritised </w:t>
      </w:r>
    </w:p>
    <w:p w14:paraId="3E10FB9A" w14:textId="77777777" w:rsidR="00373863" w:rsidRPr="00423373" w:rsidRDefault="00373863" w:rsidP="001F1366">
      <w:pPr>
        <w:rPr>
          <w:rFonts w:cstheme="minorHAnsi"/>
        </w:rPr>
      </w:pPr>
    </w:p>
    <w:p w14:paraId="45CB320D" w14:textId="35CC4321" w:rsidR="001F1366" w:rsidRPr="004E2509" w:rsidRDefault="001F1366" w:rsidP="001F1366">
      <w:pPr>
        <w:rPr>
          <w:rFonts w:cstheme="minorHAnsi"/>
        </w:rPr>
      </w:pPr>
      <w:r w:rsidRPr="00423373">
        <w:rPr>
          <w:rFonts w:cstheme="minorHAnsi"/>
        </w:rPr>
        <w:t xml:space="preserve">Herefordshire CL reports that in the coming 2-3 years it is looking to grow women’s and girls’ cricket within Herefordshire. There </w:t>
      </w:r>
      <w:r w:rsidR="00373863" w:rsidRPr="00423373">
        <w:rPr>
          <w:rFonts w:cstheme="minorHAnsi"/>
        </w:rPr>
        <w:t>are</w:t>
      </w:r>
      <w:r w:rsidRPr="00423373">
        <w:rPr>
          <w:rFonts w:cstheme="minorHAnsi"/>
        </w:rPr>
        <w:t xml:space="preserve"> currently three women’s and girls’ teams at present in Herefordshire (two women’s teams at Brockhampton CC and Colwall CC, one junior girls team at Ross-on-Wye CC). Herefordshire CL has started to work on improving this with two further women’s and girls’ programme in the Authority at </w:t>
      </w:r>
      <w:proofErr w:type="spellStart"/>
      <w:r w:rsidRPr="00423373">
        <w:rPr>
          <w:rFonts w:cstheme="minorHAnsi"/>
        </w:rPr>
        <w:t>Bartestree</w:t>
      </w:r>
      <w:proofErr w:type="spellEnd"/>
      <w:r w:rsidRPr="00423373">
        <w:rPr>
          <w:rFonts w:cstheme="minorHAnsi"/>
        </w:rPr>
        <w:t xml:space="preserve"> &amp; </w:t>
      </w:r>
      <w:proofErr w:type="spellStart"/>
      <w:r w:rsidRPr="00423373">
        <w:rPr>
          <w:rFonts w:cstheme="minorHAnsi"/>
        </w:rPr>
        <w:t>Lugwardine</w:t>
      </w:r>
      <w:proofErr w:type="spellEnd"/>
      <w:r w:rsidRPr="00423373">
        <w:rPr>
          <w:rFonts w:cstheme="minorHAnsi"/>
        </w:rPr>
        <w:t xml:space="preserve"> CC and </w:t>
      </w:r>
      <w:proofErr w:type="spellStart"/>
      <w:r w:rsidRPr="00423373">
        <w:rPr>
          <w:rFonts w:cstheme="minorHAnsi"/>
        </w:rPr>
        <w:t>Wormelow</w:t>
      </w:r>
      <w:proofErr w:type="spellEnd"/>
      <w:r w:rsidRPr="00423373">
        <w:rPr>
          <w:rFonts w:cstheme="minorHAnsi"/>
        </w:rPr>
        <w:t xml:space="preserve"> CC. Further clubs have </w:t>
      </w:r>
      <w:r w:rsidRPr="00423373">
        <w:rPr>
          <w:rFonts w:cstheme="minorHAnsi"/>
        </w:rPr>
        <w:lastRenderedPageBreak/>
        <w:t xml:space="preserve">expressed interest in this in the Winter/Spring of 2023. 6 in all. </w:t>
      </w:r>
      <w:r w:rsidRPr="004E2509">
        <w:rPr>
          <w:rFonts w:cstheme="minorHAnsi"/>
        </w:rPr>
        <w:t xml:space="preserve">Target is 9 </w:t>
      </w:r>
      <w:proofErr w:type="spellStart"/>
      <w:r w:rsidRPr="004E2509">
        <w:rPr>
          <w:rFonts w:cstheme="minorHAnsi"/>
        </w:rPr>
        <w:t>Ws</w:t>
      </w:r>
      <w:proofErr w:type="spellEnd"/>
      <w:r w:rsidRPr="004E2509">
        <w:rPr>
          <w:rFonts w:cstheme="minorHAnsi"/>
        </w:rPr>
        <w:t xml:space="preserve"> and </w:t>
      </w:r>
      <w:proofErr w:type="spellStart"/>
      <w:r w:rsidRPr="004E2509">
        <w:rPr>
          <w:rFonts w:cstheme="minorHAnsi"/>
        </w:rPr>
        <w:t>Gs</w:t>
      </w:r>
      <w:proofErr w:type="spellEnd"/>
      <w:r w:rsidRPr="004E2509">
        <w:rPr>
          <w:rFonts w:cstheme="minorHAnsi"/>
        </w:rPr>
        <w:t xml:space="preserve"> sections by the end of 2023. </w:t>
      </w:r>
    </w:p>
    <w:p w14:paraId="4CA0FA0C" w14:textId="4229FEE6" w:rsidR="00B525DB" w:rsidRPr="004E2509" w:rsidRDefault="00DF36EE" w:rsidP="00B525DB">
      <w:pPr>
        <w:pStyle w:val="ListParagraph"/>
        <w:numPr>
          <w:ilvl w:val="0"/>
          <w:numId w:val="31"/>
        </w:numPr>
        <w:rPr>
          <w:rFonts w:cstheme="minorHAnsi"/>
        </w:rPr>
      </w:pPr>
      <w:r w:rsidRPr="004E2509">
        <w:rPr>
          <w:rFonts w:cstheme="minorHAnsi"/>
        </w:rPr>
        <w:t xml:space="preserve">Support each identified W&amp;Gs hub to consider improvements required to current facilities with a focus on being ‘female friendly’. </w:t>
      </w:r>
    </w:p>
    <w:p w14:paraId="7920F4B8" w14:textId="7D9FE1F9" w:rsidR="00DF36EE" w:rsidRPr="004E2509" w:rsidRDefault="009142FE" w:rsidP="00B525DB">
      <w:pPr>
        <w:pStyle w:val="ListParagraph"/>
        <w:numPr>
          <w:ilvl w:val="0"/>
          <w:numId w:val="31"/>
        </w:numPr>
        <w:rPr>
          <w:rFonts w:cstheme="minorHAnsi"/>
        </w:rPr>
      </w:pPr>
      <w:r w:rsidRPr="004E2509">
        <w:rPr>
          <w:rFonts w:cstheme="minorHAnsi"/>
        </w:rPr>
        <w:t xml:space="preserve">Link this to ‘traditional clubs’ section, prioritising investment in those clubs that seek to </w:t>
      </w:r>
      <w:r w:rsidR="00126A58" w:rsidRPr="004E2509">
        <w:rPr>
          <w:rFonts w:cstheme="minorHAnsi"/>
        </w:rPr>
        <w:t xml:space="preserve">embrace W&amp;Gs cricket. </w:t>
      </w:r>
    </w:p>
    <w:p w14:paraId="3253E3E0" w14:textId="77777777" w:rsidR="00B525DB" w:rsidRPr="00423373" w:rsidRDefault="00B525DB" w:rsidP="00B525DB">
      <w:pPr>
        <w:pStyle w:val="ListParagraph"/>
        <w:ind w:left="360"/>
        <w:rPr>
          <w:rFonts w:cstheme="minorHAnsi"/>
          <w:color w:val="00B050"/>
        </w:rPr>
      </w:pPr>
    </w:p>
    <w:p w14:paraId="22A82226" w14:textId="77777777" w:rsidR="0071474A" w:rsidRPr="00423373" w:rsidRDefault="0071474A" w:rsidP="0071474A">
      <w:pPr>
        <w:pStyle w:val="ListParagraph"/>
        <w:numPr>
          <w:ilvl w:val="0"/>
          <w:numId w:val="25"/>
        </w:numPr>
        <w:spacing w:after="0" w:line="240" w:lineRule="auto"/>
        <w:contextualSpacing w:val="0"/>
        <w:rPr>
          <w:rFonts w:cstheme="minorHAnsi"/>
        </w:rPr>
      </w:pPr>
      <w:r w:rsidRPr="00423373">
        <w:rPr>
          <w:rFonts w:cstheme="minorHAnsi"/>
          <w:b/>
          <w:bCs/>
        </w:rPr>
        <w:t xml:space="preserve">Develop </w:t>
      </w:r>
      <w:r w:rsidRPr="00423373">
        <w:rPr>
          <w:rFonts w:cstheme="minorHAnsi"/>
          <w:b/>
          <w:bCs/>
          <w:u w:val="single"/>
        </w:rPr>
        <w:t>facility partnerships with schools</w:t>
      </w:r>
      <w:r w:rsidRPr="00423373">
        <w:rPr>
          <w:rFonts w:cstheme="minorHAnsi"/>
          <w:b/>
          <w:bCs/>
        </w:rPr>
        <w:t xml:space="preserve"> which benefit clubs and pupils.</w:t>
      </w:r>
    </w:p>
    <w:p w14:paraId="628816E7" w14:textId="77777777" w:rsidR="001F1366" w:rsidRPr="00423373" w:rsidRDefault="001F1366" w:rsidP="001F1366">
      <w:pPr>
        <w:spacing w:after="0" w:line="240" w:lineRule="auto"/>
        <w:rPr>
          <w:rFonts w:cstheme="minorHAnsi"/>
        </w:rPr>
      </w:pPr>
    </w:p>
    <w:p w14:paraId="1EAA61CA" w14:textId="26C7FD43" w:rsidR="003C3F16" w:rsidRPr="00423373" w:rsidRDefault="001A282E" w:rsidP="001F1366">
      <w:pPr>
        <w:spacing w:after="0" w:line="240" w:lineRule="auto"/>
        <w:rPr>
          <w:rFonts w:cstheme="minorHAnsi"/>
        </w:rPr>
      </w:pPr>
      <w:r w:rsidRPr="00423373">
        <w:rPr>
          <w:rFonts w:cstheme="minorHAnsi"/>
        </w:rPr>
        <w:t xml:space="preserve">There are </w:t>
      </w:r>
      <w:r w:rsidR="00577DB2" w:rsidRPr="00423373">
        <w:rPr>
          <w:rFonts w:cstheme="minorHAnsi"/>
        </w:rPr>
        <w:t xml:space="preserve">many examples nationally of clubs forging mutually beneficial facility partnerships with schools to share </w:t>
      </w:r>
      <w:r w:rsidR="003C3F16" w:rsidRPr="00423373">
        <w:rPr>
          <w:rFonts w:cstheme="minorHAnsi"/>
        </w:rPr>
        <w:t xml:space="preserve">outdoor facilities. Schools have the space, and sometimes existing squares, but often lack the expertise required to maintain and improve the </w:t>
      </w:r>
      <w:r w:rsidR="00C934DA" w:rsidRPr="00423373">
        <w:rPr>
          <w:rFonts w:cstheme="minorHAnsi"/>
        </w:rPr>
        <w:t>fine turf provision. Conversely, clubs often struggle for the required green space</w:t>
      </w:r>
      <w:r w:rsidR="009D2508" w:rsidRPr="00423373">
        <w:rPr>
          <w:rFonts w:cstheme="minorHAnsi"/>
        </w:rPr>
        <w:t xml:space="preserve"> but have the expertise regarding maintain and improving fine turf provision. </w:t>
      </w:r>
      <w:r w:rsidR="003C3F16" w:rsidRPr="00423373">
        <w:rPr>
          <w:rFonts w:cstheme="minorHAnsi"/>
        </w:rPr>
        <w:t xml:space="preserve"> </w:t>
      </w:r>
    </w:p>
    <w:p w14:paraId="19DFC95C" w14:textId="77777777" w:rsidR="003C3F16" w:rsidRPr="00423373" w:rsidRDefault="003C3F16" w:rsidP="001F1366">
      <w:pPr>
        <w:spacing w:after="0" w:line="240" w:lineRule="auto"/>
        <w:rPr>
          <w:rFonts w:cstheme="minorHAnsi"/>
        </w:rPr>
      </w:pPr>
    </w:p>
    <w:p w14:paraId="54511B85" w14:textId="1EE1E0F5" w:rsidR="001F1366" w:rsidRPr="00423373" w:rsidRDefault="009D2508" w:rsidP="001F1366">
      <w:pPr>
        <w:spacing w:after="0" w:line="240" w:lineRule="auto"/>
        <w:rPr>
          <w:rFonts w:cstheme="minorHAnsi"/>
        </w:rPr>
      </w:pPr>
      <w:r w:rsidRPr="00423373">
        <w:rPr>
          <w:rFonts w:cstheme="minorHAnsi"/>
        </w:rPr>
        <w:t xml:space="preserve">In </w:t>
      </w:r>
      <w:r w:rsidR="00FD218E" w:rsidRPr="00423373">
        <w:rPr>
          <w:rFonts w:cstheme="minorHAnsi"/>
        </w:rPr>
        <w:t>Herefordshire</w:t>
      </w:r>
      <w:r w:rsidRPr="00423373">
        <w:rPr>
          <w:rFonts w:cstheme="minorHAnsi"/>
        </w:rPr>
        <w:t xml:space="preserve">, </w:t>
      </w:r>
      <w:r w:rsidR="001F1366" w:rsidRPr="00423373">
        <w:rPr>
          <w:rFonts w:cstheme="minorHAnsi"/>
        </w:rPr>
        <w:t xml:space="preserve">unmet demand lies with </w:t>
      </w:r>
      <w:proofErr w:type="spellStart"/>
      <w:r w:rsidR="001F1366" w:rsidRPr="00423373">
        <w:rPr>
          <w:rFonts w:cstheme="minorHAnsi"/>
        </w:rPr>
        <w:t>Bartestree</w:t>
      </w:r>
      <w:proofErr w:type="spellEnd"/>
      <w:r w:rsidR="001F1366" w:rsidRPr="00423373">
        <w:rPr>
          <w:rFonts w:cstheme="minorHAnsi"/>
        </w:rPr>
        <w:t xml:space="preserve"> and </w:t>
      </w:r>
      <w:proofErr w:type="spellStart"/>
      <w:r w:rsidR="001F1366" w:rsidRPr="00423373">
        <w:rPr>
          <w:rFonts w:cstheme="minorHAnsi"/>
        </w:rPr>
        <w:t>Lugwardine</w:t>
      </w:r>
      <w:proofErr w:type="spellEnd"/>
      <w:r w:rsidR="001F1366" w:rsidRPr="00423373">
        <w:rPr>
          <w:rFonts w:cstheme="minorHAnsi"/>
        </w:rPr>
        <w:t xml:space="preserve"> &amp; </w:t>
      </w:r>
      <w:proofErr w:type="spellStart"/>
      <w:r w:rsidR="001F1366" w:rsidRPr="00423373">
        <w:rPr>
          <w:rFonts w:cstheme="minorHAnsi"/>
        </w:rPr>
        <w:t>Burghill</w:t>
      </w:r>
      <w:proofErr w:type="spellEnd"/>
      <w:r w:rsidR="001F1366" w:rsidRPr="00423373">
        <w:rPr>
          <w:rFonts w:cstheme="minorHAnsi"/>
        </w:rPr>
        <w:t xml:space="preserve"> </w:t>
      </w:r>
      <w:proofErr w:type="spellStart"/>
      <w:r w:rsidR="001F1366" w:rsidRPr="00423373">
        <w:rPr>
          <w:rFonts w:cstheme="minorHAnsi"/>
        </w:rPr>
        <w:t>Tillington</w:t>
      </w:r>
      <w:proofErr w:type="spellEnd"/>
      <w:r w:rsidR="001F1366" w:rsidRPr="00423373">
        <w:rPr>
          <w:rFonts w:cstheme="minorHAnsi"/>
        </w:rPr>
        <w:t xml:space="preserve"> and </w:t>
      </w:r>
      <w:proofErr w:type="spellStart"/>
      <w:r w:rsidR="001F1366" w:rsidRPr="00423373">
        <w:rPr>
          <w:rFonts w:cstheme="minorHAnsi"/>
        </w:rPr>
        <w:t>Weobley</w:t>
      </w:r>
      <w:proofErr w:type="spellEnd"/>
      <w:r w:rsidR="00FD218E" w:rsidRPr="00423373">
        <w:rPr>
          <w:rFonts w:cstheme="minorHAnsi"/>
        </w:rPr>
        <w:t>,</w:t>
      </w:r>
      <w:r w:rsidR="001F1366" w:rsidRPr="00423373">
        <w:rPr>
          <w:rFonts w:cstheme="minorHAnsi"/>
        </w:rPr>
        <w:t xml:space="preserve"> who both require facilities for their 3</w:t>
      </w:r>
      <w:r w:rsidR="001F1366" w:rsidRPr="00423373">
        <w:rPr>
          <w:rFonts w:cstheme="minorHAnsi"/>
          <w:vertAlign w:val="superscript"/>
        </w:rPr>
        <w:t>rd</w:t>
      </w:r>
      <w:r w:rsidR="001F1366" w:rsidRPr="00423373">
        <w:rPr>
          <w:rFonts w:cstheme="minorHAnsi"/>
        </w:rPr>
        <w:t xml:space="preserve"> XI League Cricket on a Saturday</w:t>
      </w:r>
      <w:r w:rsidR="00FD218E" w:rsidRPr="00423373">
        <w:rPr>
          <w:rFonts w:cstheme="minorHAnsi"/>
        </w:rPr>
        <w:t>.</w:t>
      </w:r>
    </w:p>
    <w:p w14:paraId="0BBE9D24" w14:textId="77777777" w:rsidR="001F1366" w:rsidRPr="00423373" w:rsidRDefault="001F1366" w:rsidP="001F1366">
      <w:pPr>
        <w:spacing w:after="0" w:line="240" w:lineRule="auto"/>
        <w:rPr>
          <w:rFonts w:cstheme="minorHAnsi"/>
        </w:rPr>
      </w:pPr>
    </w:p>
    <w:p w14:paraId="1AEE2C2D" w14:textId="77777777" w:rsidR="001F1366" w:rsidRPr="00423373" w:rsidRDefault="001F1366" w:rsidP="001F1366">
      <w:pPr>
        <w:rPr>
          <w:rFonts w:cstheme="minorHAnsi"/>
        </w:rPr>
      </w:pPr>
      <w:r w:rsidRPr="00423373">
        <w:rPr>
          <w:rFonts w:cstheme="minorHAnsi"/>
        </w:rPr>
        <w:t>Table : Sites with actual spare capacity to accommodate senior Saturday cricket</w:t>
      </w:r>
    </w:p>
    <w:tbl>
      <w:tblPr>
        <w:tblW w:w="0" w:type="auto"/>
        <w:tblLook w:val="04A0" w:firstRow="1" w:lastRow="0" w:firstColumn="1" w:lastColumn="0" w:noHBand="0" w:noVBand="1"/>
      </w:tblPr>
      <w:tblGrid>
        <w:gridCol w:w="2263"/>
        <w:gridCol w:w="1701"/>
        <w:gridCol w:w="5055"/>
      </w:tblGrid>
      <w:tr w:rsidR="001F1366" w:rsidRPr="00423373" w14:paraId="160B185B" w14:textId="77777777" w:rsidTr="00814CC4">
        <w:tc>
          <w:tcPr>
            <w:tcW w:w="2263" w:type="dxa"/>
            <w:shd w:val="clear" w:color="auto" w:fill="DBE5F1" w:themeFill="accent1" w:themeFillTint="33"/>
          </w:tcPr>
          <w:p w14:paraId="3E217983" w14:textId="77777777" w:rsidR="001F1366" w:rsidRPr="00423373" w:rsidRDefault="001F1366" w:rsidP="00814CC4">
            <w:pPr>
              <w:rPr>
                <w:rFonts w:cstheme="minorHAnsi"/>
              </w:rPr>
            </w:pPr>
            <w:r w:rsidRPr="00423373">
              <w:rPr>
                <w:rFonts w:cstheme="minorHAnsi"/>
              </w:rPr>
              <w:t>Analysis area</w:t>
            </w:r>
          </w:p>
        </w:tc>
        <w:tc>
          <w:tcPr>
            <w:tcW w:w="1701" w:type="dxa"/>
            <w:shd w:val="clear" w:color="auto" w:fill="DBE5F1" w:themeFill="accent1" w:themeFillTint="33"/>
          </w:tcPr>
          <w:p w14:paraId="253F7527" w14:textId="77777777" w:rsidR="001F1366" w:rsidRPr="00423373" w:rsidRDefault="001F1366" w:rsidP="00814CC4">
            <w:pPr>
              <w:rPr>
                <w:rFonts w:cstheme="minorHAnsi"/>
              </w:rPr>
            </w:pPr>
            <w:r w:rsidRPr="00423373">
              <w:rPr>
                <w:rFonts w:cstheme="minorHAnsi"/>
              </w:rPr>
              <w:t>Site ID</w:t>
            </w:r>
          </w:p>
        </w:tc>
        <w:tc>
          <w:tcPr>
            <w:tcW w:w="5055" w:type="dxa"/>
            <w:shd w:val="clear" w:color="auto" w:fill="DBE5F1" w:themeFill="accent1" w:themeFillTint="33"/>
          </w:tcPr>
          <w:p w14:paraId="0E7E157D" w14:textId="77777777" w:rsidR="001F1366" w:rsidRPr="00423373" w:rsidRDefault="001F1366" w:rsidP="00814CC4">
            <w:pPr>
              <w:rPr>
                <w:rFonts w:cstheme="minorHAnsi"/>
              </w:rPr>
            </w:pPr>
            <w:r w:rsidRPr="00423373">
              <w:rPr>
                <w:rFonts w:cstheme="minorHAnsi"/>
              </w:rPr>
              <w:t>Site</w:t>
            </w:r>
          </w:p>
        </w:tc>
      </w:tr>
      <w:tr w:rsidR="001F1366" w:rsidRPr="00423373" w14:paraId="359FACB8" w14:textId="77777777" w:rsidTr="00814CC4">
        <w:tc>
          <w:tcPr>
            <w:tcW w:w="2263" w:type="dxa"/>
          </w:tcPr>
          <w:p w14:paraId="42B21A86" w14:textId="77777777" w:rsidR="001F1366" w:rsidRPr="00423373" w:rsidRDefault="001F1366" w:rsidP="00814CC4">
            <w:pPr>
              <w:rPr>
                <w:rFonts w:cstheme="minorHAnsi"/>
              </w:rPr>
            </w:pPr>
            <w:r w:rsidRPr="00423373">
              <w:rPr>
                <w:rFonts w:cstheme="minorHAnsi"/>
              </w:rPr>
              <w:t>Golden Valley</w:t>
            </w:r>
          </w:p>
        </w:tc>
        <w:tc>
          <w:tcPr>
            <w:tcW w:w="1701" w:type="dxa"/>
          </w:tcPr>
          <w:p w14:paraId="45B05AC0" w14:textId="77777777" w:rsidR="001F1366" w:rsidRPr="00423373" w:rsidRDefault="001F1366" w:rsidP="00814CC4">
            <w:pPr>
              <w:rPr>
                <w:rFonts w:cstheme="minorHAnsi"/>
              </w:rPr>
            </w:pPr>
            <w:r w:rsidRPr="00423373">
              <w:rPr>
                <w:rFonts w:cstheme="minorHAnsi"/>
              </w:rPr>
              <w:t>35</w:t>
            </w:r>
          </w:p>
        </w:tc>
        <w:tc>
          <w:tcPr>
            <w:tcW w:w="5055" w:type="dxa"/>
          </w:tcPr>
          <w:p w14:paraId="199649F3" w14:textId="77777777" w:rsidR="001F1366" w:rsidRPr="00423373" w:rsidRDefault="001F1366" w:rsidP="00814CC4">
            <w:pPr>
              <w:rPr>
                <w:rFonts w:cstheme="minorHAnsi"/>
              </w:rPr>
            </w:pPr>
            <w:r w:rsidRPr="00423373">
              <w:rPr>
                <w:rFonts w:cstheme="minorHAnsi"/>
              </w:rPr>
              <w:t>Coppice Field (</w:t>
            </w:r>
            <w:proofErr w:type="spellStart"/>
            <w:r w:rsidRPr="00423373">
              <w:rPr>
                <w:rFonts w:cstheme="minorHAnsi"/>
              </w:rPr>
              <w:t>Moccas</w:t>
            </w:r>
            <w:proofErr w:type="spellEnd"/>
            <w:r w:rsidRPr="00423373">
              <w:rPr>
                <w:rFonts w:cstheme="minorHAnsi"/>
              </w:rPr>
              <w:t xml:space="preserve"> Cricket Club)</w:t>
            </w:r>
          </w:p>
        </w:tc>
      </w:tr>
      <w:tr w:rsidR="001F1366" w:rsidRPr="00423373" w14:paraId="6453B957" w14:textId="77777777" w:rsidTr="00814CC4">
        <w:tc>
          <w:tcPr>
            <w:tcW w:w="2263" w:type="dxa"/>
          </w:tcPr>
          <w:p w14:paraId="49B1E696" w14:textId="77777777" w:rsidR="001F1366" w:rsidRPr="00423373" w:rsidRDefault="001F1366" w:rsidP="00814CC4">
            <w:pPr>
              <w:rPr>
                <w:rFonts w:cstheme="minorHAnsi"/>
              </w:rPr>
            </w:pPr>
            <w:r w:rsidRPr="00423373">
              <w:rPr>
                <w:rFonts w:cstheme="minorHAnsi"/>
              </w:rPr>
              <w:t>Ledbury</w:t>
            </w:r>
          </w:p>
        </w:tc>
        <w:tc>
          <w:tcPr>
            <w:tcW w:w="1701" w:type="dxa"/>
          </w:tcPr>
          <w:p w14:paraId="48E7D6DE" w14:textId="77777777" w:rsidR="001F1366" w:rsidRPr="00423373" w:rsidRDefault="001F1366" w:rsidP="00814CC4">
            <w:pPr>
              <w:rPr>
                <w:rFonts w:cstheme="minorHAnsi"/>
              </w:rPr>
            </w:pPr>
            <w:r w:rsidRPr="00423373">
              <w:rPr>
                <w:rFonts w:cstheme="minorHAnsi"/>
              </w:rPr>
              <w:t>33</w:t>
            </w:r>
          </w:p>
        </w:tc>
        <w:tc>
          <w:tcPr>
            <w:tcW w:w="5055" w:type="dxa"/>
          </w:tcPr>
          <w:p w14:paraId="012ADC57" w14:textId="77777777" w:rsidR="001F1366" w:rsidRPr="00423373" w:rsidRDefault="001F1366" w:rsidP="00814CC4">
            <w:pPr>
              <w:rPr>
                <w:rFonts w:cstheme="minorHAnsi"/>
              </w:rPr>
            </w:pPr>
            <w:r w:rsidRPr="00423373">
              <w:rPr>
                <w:rFonts w:cstheme="minorHAnsi"/>
              </w:rPr>
              <w:t>Colwall Cricket Club</w:t>
            </w:r>
          </w:p>
        </w:tc>
      </w:tr>
      <w:tr w:rsidR="001F1366" w:rsidRPr="00423373" w14:paraId="5D37840E" w14:textId="77777777" w:rsidTr="00814CC4">
        <w:tc>
          <w:tcPr>
            <w:tcW w:w="2263" w:type="dxa"/>
          </w:tcPr>
          <w:p w14:paraId="7AFA203C" w14:textId="77777777" w:rsidR="001F1366" w:rsidRPr="00423373" w:rsidRDefault="001F1366" w:rsidP="00814CC4">
            <w:pPr>
              <w:rPr>
                <w:rFonts w:cstheme="minorHAnsi"/>
              </w:rPr>
            </w:pPr>
            <w:r w:rsidRPr="00423373">
              <w:rPr>
                <w:rFonts w:cstheme="minorHAnsi"/>
              </w:rPr>
              <w:t>Ross-on-Wye</w:t>
            </w:r>
          </w:p>
        </w:tc>
        <w:tc>
          <w:tcPr>
            <w:tcW w:w="1701" w:type="dxa"/>
          </w:tcPr>
          <w:p w14:paraId="68B39D19" w14:textId="77777777" w:rsidR="001F1366" w:rsidRPr="00423373" w:rsidRDefault="001F1366" w:rsidP="00814CC4">
            <w:pPr>
              <w:rPr>
                <w:rFonts w:cstheme="minorHAnsi"/>
              </w:rPr>
            </w:pPr>
            <w:r w:rsidRPr="00423373">
              <w:rPr>
                <w:rFonts w:cstheme="minorHAnsi"/>
              </w:rPr>
              <w:t>136</w:t>
            </w:r>
          </w:p>
        </w:tc>
        <w:tc>
          <w:tcPr>
            <w:tcW w:w="5055" w:type="dxa"/>
          </w:tcPr>
          <w:p w14:paraId="4D9EB94C" w14:textId="77777777" w:rsidR="001F1366" w:rsidRPr="00423373" w:rsidRDefault="001F1366" w:rsidP="00814CC4">
            <w:pPr>
              <w:rPr>
                <w:rFonts w:cstheme="minorHAnsi"/>
              </w:rPr>
            </w:pPr>
            <w:r w:rsidRPr="00423373">
              <w:rPr>
                <w:rFonts w:cstheme="minorHAnsi"/>
              </w:rPr>
              <w:t>The Avenue (Goodrich Cricket Club)</w:t>
            </w:r>
          </w:p>
        </w:tc>
      </w:tr>
    </w:tbl>
    <w:p w14:paraId="0D6D64C7" w14:textId="77777777" w:rsidR="001F1366" w:rsidRPr="00423373" w:rsidRDefault="001F1366" w:rsidP="001F1366">
      <w:pPr>
        <w:rPr>
          <w:rFonts w:cstheme="minorHAnsi"/>
        </w:rPr>
      </w:pPr>
      <w:r w:rsidRPr="00423373">
        <w:rPr>
          <w:rFonts w:cstheme="minorHAnsi"/>
        </w:rPr>
        <w:t>Table : Summary of overplay.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1"/>
        <w:gridCol w:w="3464"/>
        <w:gridCol w:w="492"/>
        <w:gridCol w:w="1315"/>
        <w:gridCol w:w="2124"/>
      </w:tblGrid>
      <w:tr w:rsidR="001F1366" w:rsidRPr="00423373" w14:paraId="732C6AC4" w14:textId="77777777" w:rsidTr="00814CC4">
        <w:trPr>
          <w:cantSplit/>
          <w:trHeight w:val="70"/>
          <w:tblHeader/>
        </w:trPr>
        <w:tc>
          <w:tcPr>
            <w:tcW w:w="899" w:type="pct"/>
            <w:tcBorders>
              <w:top w:val="single" w:sz="4" w:space="0" w:color="auto"/>
              <w:left w:val="single" w:sz="4" w:space="0" w:color="auto"/>
              <w:right w:val="single" w:sz="4" w:space="0" w:color="auto"/>
            </w:tcBorders>
            <w:shd w:val="clear" w:color="auto" w:fill="DEEAF6"/>
          </w:tcPr>
          <w:p w14:paraId="38BFF03F" w14:textId="77777777" w:rsidR="001F1366" w:rsidRPr="00423373" w:rsidRDefault="001F1366" w:rsidP="00814CC4">
            <w:pPr>
              <w:rPr>
                <w:rFonts w:cstheme="minorHAnsi"/>
              </w:rPr>
            </w:pPr>
            <w:r w:rsidRPr="00423373">
              <w:rPr>
                <w:rFonts w:cstheme="minorHAnsi"/>
              </w:rPr>
              <w:t>Analysis area</w:t>
            </w:r>
          </w:p>
        </w:tc>
        <w:tc>
          <w:tcPr>
            <w:tcW w:w="1921" w:type="pct"/>
            <w:tcBorders>
              <w:top w:val="single" w:sz="4" w:space="0" w:color="auto"/>
              <w:left w:val="single" w:sz="4" w:space="0" w:color="auto"/>
              <w:right w:val="single" w:sz="4" w:space="0" w:color="auto"/>
            </w:tcBorders>
            <w:shd w:val="clear" w:color="auto" w:fill="DEEAF6"/>
          </w:tcPr>
          <w:p w14:paraId="36708571" w14:textId="77777777" w:rsidR="001F1366" w:rsidRPr="00423373" w:rsidRDefault="001F1366" w:rsidP="00814CC4">
            <w:pPr>
              <w:rPr>
                <w:rFonts w:cstheme="minorHAnsi"/>
              </w:rPr>
            </w:pPr>
            <w:r w:rsidRPr="00423373">
              <w:rPr>
                <w:rFonts w:cstheme="minorHAnsi"/>
              </w:rPr>
              <w:t>Site name</w:t>
            </w:r>
          </w:p>
        </w:tc>
        <w:tc>
          <w:tcPr>
            <w:tcW w:w="270" w:type="pct"/>
            <w:tcBorders>
              <w:top w:val="single" w:sz="4" w:space="0" w:color="auto"/>
              <w:left w:val="single" w:sz="4" w:space="0" w:color="auto"/>
              <w:right w:val="single" w:sz="4" w:space="0" w:color="auto"/>
            </w:tcBorders>
            <w:shd w:val="clear" w:color="auto" w:fill="DEEAF6"/>
          </w:tcPr>
          <w:p w14:paraId="15BC10C0" w14:textId="77777777" w:rsidR="001F1366" w:rsidRPr="00423373" w:rsidRDefault="001F1366" w:rsidP="00814CC4">
            <w:pPr>
              <w:rPr>
                <w:rFonts w:cstheme="minorHAnsi"/>
              </w:rPr>
            </w:pPr>
            <w:r w:rsidRPr="00423373">
              <w:rPr>
                <w:rFonts w:cstheme="minorHAnsi"/>
              </w:rPr>
              <w:t>Site ID</w:t>
            </w:r>
          </w:p>
        </w:tc>
        <w:tc>
          <w:tcPr>
            <w:tcW w:w="729" w:type="pct"/>
            <w:tcBorders>
              <w:top w:val="single" w:sz="4" w:space="0" w:color="auto"/>
              <w:left w:val="single" w:sz="4" w:space="0" w:color="auto"/>
              <w:right w:val="single" w:sz="4" w:space="0" w:color="auto"/>
            </w:tcBorders>
            <w:shd w:val="clear" w:color="auto" w:fill="DEEAF6"/>
          </w:tcPr>
          <w:p w14:paraId="6ADB6147" w14:textId="77777777" w:rsidR="001F1366" w:rsidRPr="00423373" w:rsidRDefault="001F1366" w:rsidP="00814CC4">
            <w:pPr>
              <w:rPr>
                <w:rFonts w:cstheme="minorHAnsi"/>
              </w:rPr>
            </w:pPr>
            <w:r w:rsidRPr="00423373">
              <w:rPr>
                <w:rFonts w:cstheme="minorHAnsi"/>
              </w:rPr>
              <w:t>Number of squares</w:t>
            </w:r>
          </w:p>
        </w:tc>
        <w:tc>
          <w:tcPr>
            <w:tcW w:w="1178" w:type="pct"/>
            <w:tcBorders>
              <w:top w:val="single" w:sz="4" w:space="0" w:color="auto"/>
              <w:left w:val="single" w:sz="4" w:space="0" w:color="auto"/>
              <w:right w:val="single" w:sz="4" w:space="0" w:color="auto"/>
            </w:tcBorders>
            <w:shd w:val="clear" w:color="auto" w:fill="DEEAF6"/>
          </w:tcPr>
          <w:p w14:paraId="7D2FBE3A" w14:textId="77777777" w:rsidR="001F1366" w:rsidRPr="00423373" w:rsidRDefault="001F1366" w:rsidP="00814CC4">
            <w:pPr>
              <w:rPr>
                <w:rFonts w:cstheme="minorHAnsi"/>
              </w:rPr>
            </w:pPr>
            <w:r w:rsidRPr="00423373">
              <w:rPr>
                <w:rFonts w:cstheme="minorHAnsi"/>
              </w:rPr>
              <w:t xml:space="preserve">Overplay </w:t>
            </w:r>
          </w:p>
          <w:p w14:paraId="2BA1A464" w14:textId="77777777" w:rsidR="001F1366" w:rsidRPr="00423373" w:rsidRDefault="001F1366" w:rsidP="00814CC4">
            <w:pPr>
              <w:rPr>
                <w:rFonts w:cstheme="minorHAnsi"/>
              </w:rPr>
            </w:pPr>
            <w:r w:rsidRPr="00423373">
              <w:rPr>
                <w:rFonts w:cstheme="minorHAnsi"/>
              </w:rPr>
              <w:t>(Matches per season)</w:t>
            </w:r>
          </w:p>
        </w:tc>
      </w:tr>
      <w:tr w:rsidR="001F1366" w:rsidRPr="00423373" w14:paraId="0D5DF6EA" w14:textId="77777777" w:rsidTr="00814CC4">
        <w:trPr>
          <w:cantSplit/>
          <w:trHeight w:val="241"/>
        </w:trPr>
        <w:tc>
          <w:tcPr>
            <w:tcW w:w="5000" w:type="pct"/>
            <w:gridSpan w:val="5"/>
            <w:tcBorders>
              <w:top w:val="nil"/>
              <w:left w:val="single" w:sz="4" w:space="0" w:color="auto"/>
              <w:bottom w:val="single" w:sz="4" w:space="0" w:color="auto"/>
              <w:right w:val="single" w:sz="8" w:space="0" w:color="auto"/>
            </w:tcBorders>
            <w:shd w:val="clear" w:color="auto" w:fill="B8CCE4" w:themeFill="accent1" w:themeFillTint="66"/>
          </w:tcPr>
          <w:p w14:paraId="0A08C443" w14:textId="77777777" w:rsidR="001F1366" w:rsidRPr="00423373" w:rsidRDefault="001F1366" w:rsidP="00814CC4">
            <w:pPr>
              <w:rPr>
                <w:rFonts w:cstheme="minorHAnsi"/>
              </w:rPr>
            </w:pPr>
            <w:r w:rsidRPr="00423373">
              <w:rPr>
                <w:rFonts w:cstheme="minorHAnsi"/>
              </w:rPr>
              <w:t>Senior wickets</w:t>
            </w:r>
          </w:p>
        </w:tc>
      </w:tr>
      <w:tr w:rsidR="001F1366" w:rsidRPr="00423373" w14:paraId="2D946008" w14:textId="77777777" w:rsidTr="00814CC4">
        <w:trPr>
          <w:cantSplit/>
          <w:trHeight w:val="241"/>
        </w:trPr>
        <w:tc>
          <w:tcPr>
            <w:tcW w:w="899" w:type="pct"/>
            <w:tcBorders>
              <w:top w:val="nil"/>
              <w:left w:val="single" w:sz="8" w:space="0" w:color="auto"/>
              <w:bottom w:val="single" w:sz="8" w:space="0" w:color="auto"/>
              <w:right w:val="single" w:sz="8" w:space="0" w:color="auto"/>
            </w:tcBorders>
            <w:shd w:val="clear" w:color="auto" w:fill="auto"/>
          </w:tcPr>
          <w:p w14:paraId="68D627CD" w14:textId="77777777" w:rsidR="001F1366" w:rsidRPr="00423373" w:rsidRDefault="001F1366" w:rsidP="00814CC4">
            <w:pPr>
              <w:rPr>
                <w:rFonts w:cstheme="minorHAnsi"/>
              </w:rPr>
            </w:pPr>
            <w:r w:rsidRPr="00423373">
              <w:rPr>
                <w:rFonts w:cstheme="minorHAnsi"/>
              </w:rPr>
              <w:t>Hereford</w:t>
            </w:r>
          </w:p>
        </w:tc>
        <w:tc>
          <w:tcPr>
            <w:tcW w:w="1921" w:type="pct"/>
            <w:tcBorders>
              <w:top w:val="nil"/>
              <w:left w:val="nil"/>
              <w:bottom w:val="single" w:sz="8" w:space="0" w:color="auto"/>
              <w:right w:val="nil"/>
            </w:tcBorders>
            <w:shd w:val="clear" w:color="auto" w:fill="auto"/>
          </w:tcPr>
          <w:p w14:paraId="7AC1D789" w14:textId="77777777" w:rsidR="001F1366" w:rsidRPr="00423373" w:rsidRDefault="001F1366" w:rsidP="00814CC4">
            <w:pPr>
              <w:rPr>
                <w:rFonts w:cstheme="minorHAnsi"/>
              </w:rPr>
            </w:pPr>
            <w:proofErr w:type="spellStart"/>
            <w:r w:rsidRPr="00423373">
              <w:rPr>
                <w:rFonts w:cstheme="minorHAnsi"/>
              </w:rPr>
              <w:t>Burghill</w:t>
            </w:r>
            <w:proofErr w:type="spellEnd"/>
            <w:r w:rsidRPr="00423373">
              <w:rPr>
                <w:rFonts w:cstheme="minorHAnsi"/>
              </w:rPr>
              <w:t xml:space="preserve"> </w:t>
            </w:r>
            <w:proofErr w:type="spellStart"/>
            <w:r w:rsidRPr="00423373">
              <w:rPr>
                <w:rFonts w:cstheme="minorHAnsi"/>
              </w:rPr>
              <w:t>Tillington</w:t>
            </w:r>
            <w:proofErr w:type="spellEnd"/>
            <w:r w:rsidRPr="00423373">
              <w:rPr>
                <w:rFonts w:cstheme="minorHAnsi"/>
              </w:rPr>
              <w:t xml:space="preserve"> &amp; </w:t>
            </w:r>
            <w:proofErr w:type="spellStart"/>
            <w:r w:rsidRPr="00423373">
              <w:rPr>
                <w:rFonts w:cstheme="minorHAnsi"/>
              </w:rPr>
              <w:t>Weobley</w:t>
            </w:r>
            <w:proofErr w:type="spellEnd"/>
            <w:r w:rsidRPr="00423373">
              <w:rPr>
                <w:rFonts w:cstheme="minorHAnsi"/>
              </w:rPr>
              <w:t xml:space="preserve"> Cricket Club</w:t>
            </w:r>
          </w:p>
        </w:tc>
        <w:tc>
          <w:tcPr>
            <w:tcW w:w="270" w:type="pct"/>
            <w:tcBorders>
              <w:top w:val="nil"/>
              <w:left w:val="single" w:sz="8" w:space="0" w:color="auto"/>
              <w:bottom w:val="single" w:sz="8" w:space="0" w:color="auto"/>
              <w:right w:val="single" w:sz="8" w:space="0" w:color="auto"/>
            </w:tcBorders>
            <w:shd w:val="clear" w:color="auto" w:fill="auto"/>
          </w:tcPr>
          <w:p w14:paraId="79768A78" w14:textId="77777777" w:rsidR="001F1366" w:rsidRPr="00423373" w:rsidRDefault="001F1366" w:rsidP="00814CC4">
            <w:pPr>
              <w:rPr>
                <w:rFonts w:cstheme="minorHAnsi"/>
              </w:rPr>
            </w:pPr>
            <w:r w:rsidRPr="00423373">
              <w:rPr>
                <w:rFonts w:cstheme="minorHAnsi"/>
              </w:rPr>
              <w:t>25</w:t>
            </w:r>
          </w:p>
        </w:tc>
        <w:tc>
          <w:tcPr>
            <w:tcW w:w="729" w:type="pct"/>
            <w:tcBorders>
              <w:top w:val="nil"/>
              <w:left w:val="nil"/>
              <w:bottom w:val="single" w:sz="8" w:space="0" w:color="auto"/>
              <w:right w:val="single" w:sz="4" w:space="0" w:color="auto"/>
            </w:tcBorders>
            <w:shd w:val="clear" w:color="auto" w:fill="auto"/>
          </w:tcPr>
          <w:p w14:paraId="53AB066B" w14:textId="77777777" w:rsidR="001F1366" w:rsidRPr="00423373" w:rsidRDefault="001F1366" w:rsidP="00814CC4">
            <w:pPr>
              <w:rPr>
                <w:rFonts w:cstheme="minorHAnsi"/>
              </w:rPr>
            </w:pPr>
            <w:r w:rsidRPr="00423373">
              <w:rPr>
                <w:rFonts w:cstheme="minorHAnsi"/>
              </w:rPr>
              <w:t>1</w:t>
            </w:r>
          </w:p>
        </w:tc>
        <w:tc>
          <w:tcPr>
            <w:tcW w:w="1178" w:type="pct"/>
            <w:tcBorders>
              <w:top w:val="single" w:sz="4" w:space="0" w:color="auto"/>
              <w:left w:val="single" w:sz="4" w:space="0" w:color="auto"/>
              <w:right w:val="single" w:sz="4" w:space="0" w:color="auto"/>
            </w:tcBorders>
            <w:shd w:val="clear" w:color="000000" w:fill="FF0000"/>
          </w:tcPr>
          <w:p w14:paraId="63221534" w14:textId="77777777" w:rsidR="001F1366" w:rsidRPr="00423373" w:rsidRDefault="001F1366" w:rsidP="00814CC4">
            <w:pPr>
              <w:rPr>
                <w:rFonts w:cstheme="minorHAnsi"/>
              </w:rPr>
            </w:pPr>
            <w:r w:rsidRPr="00423373">
              <w:rPr>
                <w:rFonts w:cstheme="minorHAnsi"/>
              </w:rPr>
              <w:t>12</w:t>
            </w:r>
          </w:p>
        </w:tc>
      </w:tr>
      <w:tr w:rsidR="001F1366" w:rsidRPr="00423373" w14:paraId="05D6A79E" w14:textId="77777777" w:rsidTr="00814CC4">
        <w:trPr>
          <w:cantSplit/>
          <w:trHeight w:val="70"/>
        </w:trPr>
        <w:tc>
          <w:tcPr>
            <w:tcW w:w="899" w:type="pct"/>
            <w:tcBorders>
              <w:top w:val="nil"/>
              <w:left w:val="single" w:sz="4" w:space="0" w:color="auto"/>
              <w:bottom w:val="single" w:sz="4" w:space="0" w:color="auto"/>
              <w:right w:val="single" w:sz="4" w:space="0" w:color="auto"/>
            </w:tcBorders>
            <w:shd w:val="clear" w:color="auto" w:fill="auto"/>
          </w:tcPr>
          <w:p w14:paraId="3034DB37" w14:textId="77777777" w:rsidR="001F1366" w:rsidRPr="00423373" w:rsidRDefault="001F1366" w:rsidP="00814CC4">
            <w:pPr>
              <w:rPr>
                <w:rFonts w:cstheme="minorHAnsi"/>
              </w:rPr>
            </w:pPr>
            <w:r w:rsidRPr="00423373">
              <w:rPr>
                <w:rFonts w:cstheme="minorHAnsi"/>
              </w:rPr>
              <w:t>Ross-on-Wye</w:t>
            </w:r>
          </w:p>
        </w:tc>
        <w:tc>
          <w:tcPr>
            <w:tcW w:w="1921" w:type="pct"/>
            <w:tcBorders>
              <w:top w:val="nil"/>
              <w:left w:val="nil"/>
              <w:bottom w:val="single" w:sz="4" w:space="0" w:color="auto"/>
              <w:right w:val="single" w:sz="4" w:space="0" w:color="auto"/>
            </w:tcBorders>
            <w:shd w:val="clear" w:color="auto" w:fill="auto"/>
          </w:tcPr>
          <w:p w14:paraId="76CA8B51" w14:textId="77777777" w:rsidR="001F1366" w:rsidRPr="00423373" w:rsidRDefault="001F1366" w:rsidP="00814CC4">
            <w:pPr>
              <w:rPr>
                <w:rFonts w:cstheme="minorHAnsi"/>
              </w:rPr>
            </w:pPr>
            <w:r w:rsidRPr="00423373">
              <w:rPr>
                <w:rFonts w:cstheme="minorHAnsi"/>
              </w:rPr>
              <w:t>The Parks</w:t>
            </w:r>
          </w:p>
        </w:tc>
        <w:tc>
          <w:tcPr>
            <w:tcW w:w="270" w:type="pct"/>
            <w:tcBorders>
              <w:top w:val="nil"/>
              <w:left w:val="single" w:sz="4" w:space="0" w:color="auto"/>
              <w:bottom w:val="single" w:sz="4" w:space="0" w:color="auto"/>
              <w:right w:val="single" w:sz="4" w:space="0" w:color="auto"/>
            </w:tcBorders>
            <w:shd w:val="clear" w:color="auto" w:fill="auto"/>
          </w:tcPr>
          <w:p w14:paraId="534FA76C" w14:textId="77777777" w:rsidR="001F1366" w:rsidRPr="00423373" w:rsidRDefault="001F1366" w:rsidP="00814CC4">
            <w:pPr>
              <w:rPr>
                <w:rFonts w:cstheme="minorHAnsi"/>
              </w:rPr>
            </w:pPr>
            <w:r w:rsidRPr="00423373">
              <w:rPr>
                <w:rFonts w:cstheme="minorHAnsi"/>
              </w:rPr>
              <w:t>147</w:t>
            </w:r>
          </w:p>
        </w:tc>
        <w:tc>
          <w:tcPr>
            <w:tcW w:w="729" w:type="pct"/>
            <w:tcBorders>
              <w:top w:val="nil"/>
              <w:left w:val="single" w:sz="4" w:space="0" w:color="auto"/>
              <w:bottom w:val="single" w:sz="8" w:space="0" w:color="auto"/>
              <w:right w:val="single" w:sz="4" w:space="0" w:color="auto"/>
            </w:tcBorders>
            <w:shd w:val="clear" w:color="auto" w:fill="auto"/>
          </w:tcPr>
          <w:p w14:paraId="31D6C3F6" w14:textId="77777777" w:rsidR="001F1366" w:rsidRPr="00423373" w:rsidRDefault="001F1366" w:rsidP="00814CC4">
            <w:pPr>
              <w:rPr>
                <w:rFonts w:cstheme="minorHAnsi"/>
              </w:rPr>
            </w:pPr>
            <w:r w:rsidRPr="00423373">
              <w:rPr>
                <w:rFonts w:cstheme="minorHAnsi"/>
              </w:rPr>
              <w:t>1</w:t>
            </w:r>
          </w:p>
        </w:tc>
        <w:tc>
          <w:tcPr>
            <w:tcW w:w="1178" w:type="pct"/>
            <w:tcBorders>
              <w:top w:val="single" w:sz="4" w:space="0" w:color="auto"/>
              <w:left w:val="single" w:sz="4" w:space="0" w:color="auto"/>
              <w:bottom w:val="single" w:sz="4" w:space="0" w:color="auto"/>
              <w:right w:val="single" w:sz="4" w:space="0" w:color="auto"/>
            </w:tcBorders>
            <w:shd w:val="clear" w:color="000000" w:fill="FF0000"/>
          </w:tcPr>
          <w:p w14:paraId="17287329" w14:textId="77777777" w:rsidR="001F1366" w:rsidRPr="00423373" w:rsidRDefault="001F1366" w:rsidP="00814CC4">
            <w:pPr>
              <w:rPr>
                <w:rFonts w:cstheme="minorHAnsi"/>
              </w:rPr>
            </w:pPr>
            <w:r w:rsidRPr="00423373">
              <w:rPr>
                <w:rFonts w:cstheme="minorHAnsi"/>
              </w:rPr>
              <w:t>11</w:t>
            </w:r>
          </w:p>
        </w:tc>
      </w:tr>
      <w:tr w:rsidR="001F1366" w:rsidRPr="00423373" w14:paraId="1B282ED9" w14:textId="77777777" w:rsidTr="00814CC4">
        <w:trPr>
          <w:cantSplit/>
          <w:trHeight w:val="70"/>
        </w:trPr>
        <w:tc>
          <w:tcPr>
            <w:tcW w:w="3093" w:type="pct"/>
            <w:gridSpan w:val="3"/>
            <w:tcBorders>
              <w:top w:val="single" w:sz="4" w:space="0" w:color="auto"/>
              <w:left w:val="single" w:sz="4" w:space="0" w:color="auto"/>
              <w:bottom w:val="single" w:sz="4" w:space="0" w:color="auto"/>
              <w:right w:val="single" w:sz="4" w:space="0" w:color="auto"/>
            </w:tcBorders>
          </w:tcPr>
          <w:p w14:paraId="16E902F6" w14:textId="77777777" w:rsidR="001F1366" w:rsidRPr="00423373" w:rsidRDefault="001F1366" w:rsidP="00814CC4">
            <w:pPr>
              <w:rPr>
                <w:rFonts w:cstheme="minorHAnsi"/>
              </w:rPr>
            </w:pPr>
            <w:r w:rsidRPr="00423373">
              <w:rPr>
                <w:rFonts w:cstheme="minorHAnsi"/>
              </w:rPr>
              <w:t>Total</w:t>
            </w:r>
          </w:p>
        </w:tc>
        <w:tc>
          <w:tcPr>
            <w:tcW w:w="729" w:type="pct"/>
            <w:tcBorders>
              <w:top w:val="single" w:sz="8" w:space="0" w:color="auto"/>
              <w:left w:val="single" w:sz="4" w:space="0" w:color="auto"/>
              <w:bottom w:val="single" w:sz="8" w:space="0" w:color="auto"/>
              <w:right w:val="single" w:sz="4" w:space="0" w:color="auto"/>
            </w:tcBorders>
            <w:shd w:val="clear" w:color="auto" w:fill="auto"/>
          </w:tcPr>
          <w:p w14:paraId="04235171" w14:textId="77777777" w:rsidR="001F1366" w:rsidRPr="00423373" w:rsidRDefault="001F1366" w:rsidP="00814CC4">
            <w:pPr>
              <w:rPr>
                <w:rFonts w:cstheme="minorHAnsi"/>
              </w:rPr>
            </w:pPr>
            <w:r w:rsidRPr="00423373">
              <w:rPr>
                <w:rFonts w:cstheme="minorHAnsi"/>
              </w:rPr>
              <w:t>2</w:t>
            </w:r>
          </w:p>
        </w:tc>
        <w:tc>
          <w:tcPr>
            <w:tcW w:w="1178" w:type="pct"/>
            <w:tcBorders>
              <w:top w:val="single" w:sz="4" w:space="0" w:color="auto"/>
              <w:left w:val="single" w:sz="4" w:space="0" w:color="auto"/>
              <w:bottom w:val="single" w:sz="4" w:space="0" w:color="auto"/>
              <w:right w:val="single" w:sz="4" w:space="0" w:color="auto"/>
            </w:tcBorders>
            <w:shd w:val="clear" w:color="000000" w:fill="FF0000"/>
          </w:tcPr>
          <w:p w14:paraId="59F806C2" w14:textId="77777777" w:rsidR="001F1366" w:rsidRPr="00423373" w:rsidRDefault="001F1366" w:rsidP="00814CC4">
            <w:pPr>
              <w:rPr>
                <w:rFonts w:cstheme="minorHAnsi"/>
              </w:rPr>
            </w:pPr>
            <w:r w:rsidRPr="00423373">
              <w:rPr>
                <w:rFonts w:cstheme="minorHAnsi"/>
              </w:rPr>
              <w:t>23</w:t>
            </w:r>
          </w:p>
        </w:tc>
      </w:tr>
      <w:tr w:rsidR="001F1366" w:rsidRPr="00423373" w14:paraId="028B5984" w14:textId="77777777" w:rsidTr="00814CC4">
        <w:trPr>
          <w:cantSplit/>
          <w:trHeight w:val="70"/>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9A03A9" w14:textId="77777777" w:rsidR="001F1366" w:rsidRPr="00423373" w:rsidRDefault="001F1366" w:rsidP="00814CC4">
            <w:pPr>
              <w:rPr>
                <w:rFonts w:cstheme="minorHAnsi"/>
              </w:rPr>
            </w:pPr>
            <w:bookmarkStart w:id="15" w:name="_Toc366685372"/>
            <w:bookmarkStart w:id="16" w:name="_Toc380414995"/>
            <w:bookmarkStart w:id="17" w:name="_Toc380416143"/>
            <w:bookmarkStart w:id="18" w:name="_Toc382990916"/>
            <w:bookmarkStart w:id="19" w:name="_Toc382990981"/>
            <w:bookmarkStart w:id="20" w:name="_Toc389827565"/>
            <w:bookmarkStart w:id="21" w:name="_Toc392846892"/>
            <w:bookmarkStart w:id="22" w:name="_Toc392846981"/>
            <w:bookmarkStart w:id="23" w:name="_Toc393449229"/>
            <w:bookmarkStart w:id="24" w:name="_Toc402276957"/>
            <w:bookmarkStart w:id="25" w:name="_Toc411525930"/>
            <w:bookmarkStart w:id="26" w:name="_Toc411525993"/>
            <w:bookmarkStart w:id="27" w:name="_Toc431287065"/>
            <w:bookmarkStart w:id="28" w:name="_Toc432581619"/>
            <w:bookmarkStart w:id="29" w:name="_Toc432581843"/>
            <w:bookmarkStart w:id="30" w:name="_Toc442857856"/>
            <w:bookmarkStart w:id="31" w:name="_Toc445393738"/>
            <w:bookmarkStart w:id="32" w:name="_Toc446484722"/>
            <w:bookmarkStart w:id="33" w:name="_Toc446484846"/>
            <w:bookmarkStart w:id="34" w:name="_Toc448150876"/>
            <w:bookmarkStart w:id="35" w:name="_Toc448150986"/>
            <w:bookmarkStart w:id="36" w:name="_Toc448151044"/>
            <w:bookmarkStart w:id="37" w:name="_Toc453677390"/>
            <w:bookmarkStart w:id="38" w:name="_Toc453677492"/>
            <w:bookmarkStart w:id="39" w:name="_Toc455125779"/>
            <w:bookmarkStart w:id="40" w:name="_Toc469562011"/>
            <w:bookmarkStart w:id="41" w:name="_Toc469562254"/>
            <w:bookmarkStart w:id="42" w:name="_Toc475089714"/>
            <w:r w:rsidRPr="00423373">
              <w:rPr>
                <w:rFonts w:cstheme="minorHAnsi"/>
              </w:rPr>
              <w:t>Junior wickets</w:t>
            </w:r>
          </w:p>
        </w:tc>
      </w:tr>
      <w:tr w:rsidR="001F1366" w:rsidRPr="00423373" w14:paraId="1DF90F21" w14:textId="77777777" w:rsidTr="00814CC4">
        <w:trPr>
          <w:cantSplit/>
          <w:trHeight w:val="70"/>
          <w:tblHeader/>
        </w:trPr>
        <w:tc>
          <w:tcPr>
            <w:tcW w:w="899" w:type="pct"/>
            <w:tcBorders>
              <w:top w:val="single" w:sz="4" w:space="0" w:color="auto"/>
              <w:left w:val="single" w:sz="4" w:space="0" w:color="auto"/>
              <w:bottom w:val="single" w:sz="4" w:space="0" w:color="auto"/>
              <w:right w:val="single" w:sz="4" w:space="0" w:color="auto"/>
            </w:tcBorders>
            <w:shd w:val="clear" w:color="auto" w:fill="auto"/>
          </w:tcPr>
          <w:p w14:paraId="36F5DED1" w14:textId="77777777" w:rsidR="001F1366" w:rsidRPr="00423373" w:rsidRDefault="001F1366" w:rsidP="00814CC4">
            <w:pPr>
              <w:rPr>
                <w:rFonts w:cstheme="minorHAnsi"/>
              </w:rPr>
            </w:pPr>
            <w:r w:rsidRPr="00423373">
              <w:rPr>
                <w:rFonts w:cstheme="minorHAnsi"/>
              </w:rPr>
              <w:t>Bromyard</w:t>
            </w:r>
          </w:p>
        </w:tc>
        <w:tc>
          <w:tcPr>
            <w:tcW w:w="1921" w:type="pct"/>
            <w:tcBorders>
              <w:top w:val="single" w:sz="4" w:space="0" w:color="auto"/>
              <w:left w:val="single" w:sz="4" w:space="0" w:color="auto"/>
              <w:bottom w:val="single" w:sz="4" w:space="0" w:color="auto"/>
              <w:right w:val="single" w:sz="4" w:space="0" w:color="auto"/>
            </w:tcBorders>
            <w:shd w:val="clear" w:color="auto" w:fill="auto"/>
          </w:tcPr>
          <w:p w14:paraId="1171C4CF" w14:textId="77777777" w:rsidR="001F1366" w:rsidRPr="00423373" w:rsidRDefault="001F1366" w:rsidP="00814CC4">
            <w:pPr>
              <w:rPr>
                <w:rFonts w:cstheme="minorHAnsi"/>
              </w:rPr>
            </w:pPr>
            <w:proofErr w:type="spellStart"/>
            <w:r w:rsidRPr="00423373">
              <w:rPr>
                <w:rFonts w:cstheme="minorHAnsi"/>
              </w:rPr>
              <w:t>Flaggoners</w:t>
            </w:r>
            <w:proofErr w:type="spellEnd"/>
            <w:r w:rsidRPr="00423373">
              <w:rPr>
                <w:rFonts w:cstheme="minorHAnsi"/>
              </w:rPr>
              <w:t xml:space="preserve"> Green</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5497EB40" w14:textId="77777777" w:rsidR="001F1366" w:rsidRPr="00423373" w:rsidRDefault="001F1366" w:rsidP="00814CC4">
            <w:pPr>
              <w:rPr>
                <w:rFonts w:cstheme="minorHAnsi"/>
              </w:rPr>
            </w:pPr>
            <w:r w:rsidRPr="00423373">
              <w:rPr>
                <w:rFonts w:cstheme="minorHAnsi"/>
              </w:rPr>
              <w:t>206</w:t>
            </w:r>
          </w:p>
        </w:tc>
        <w:tc>
          <w:tcPr>
            <w:tcW w:w="729" w:type="pct"/>
            <w:tcBorders>
              <w:top w:val="single" w:sz="4" w:space="0" w:color="auto"/>
              <w:left w:val="single" w:sz="4" w:space="0" w:color="auto"/>
              <w:bottom w:val="single" w:sz="4" w:space="0" w:color="auto"/>
              <w:right w:val="single" w:sz="4" w:space="0" w:color="auto"/>
            </w:tcBorders>
            <w:shd w:val="clear" w:color="auto" w:fill="auto"/>
          </w:tcPr>
          <w:p w14:paraId="6328DCFA" w14:textId="77777777" w:rsidR="001F1366" w:rsidRPr="00423373" w:rsidRDefault="001F1366" w:rsidP="00814CC4">
            <w:pPr>
              <w:rPr>
                <w:rFonts w:cstheme="minorHAnsi"/>
              </w:rPr>
            </w:pPr>
            <w:r w:rsidRPr="00423373">
              <w:rPr>
                <w:rFonts w:cstheme="minorHAnsi"/>
              </w:rPr>
              <w:t>1</w:t>
            </w:r>
          </w:p>
        </w:tc>
        <w:tc>
          <w:tcPr>
            <w:tcW w:w="1178" w:type="pct"/>
            <w:tcBorders>
              <w:top w:val="single" w:sz="4" w:space="0" w:color="auto"/>
              <w:left w:val="single" w:sz="4" w:space="0" w:color="auto"/>
              <w:bottom w:val="single" w:sz="4" w:space="0" w:color="auto"/>
              <w:right w:val="single" w:sz="4" w:space="0" w:color="auto"/>
            </w:tcBorders>
            <w:shd w:val="clear" w:color="auto" w:fill="FF0000"/>
          </w:tcPr>
          <w:p w14:paraId="31B23DC9" w14:textId="77777777" w:rsidR="001F1366" w:rsidRPr="00423373" w:rsidRDefault="001F1366" w:rsidP="00814CC4">
            <w:pPr>
              <w:rPr>
                <w:rFonts w:cstheme="minorHAnsi"/>
              </w:rPr>
            </w:pPr>
            <w:r w:rsidRPr="00423373">
              <w:rPr>
                <w:rFonts w:cstheme="minorHAnsi"/>
              </w:rPr>
              <w:t>3</w:t>
            </w:r>
          </w:p>
        </w:tc>
      </w:tr>
      <w:tr w:rsidR="001F1366" w:rsidRPr="00423373" w14:paraId="3CFEC052" w14:textId="77777777" w:rsidTr="00814CC4">
        <w:trPr>
          <w:cantSplit/>
          <w:trHeight w:val="70"/>
          <w:tblHeader/>
        </w:trPr>
        <w:tc>
          <w:tcPr>
            <w:tcW w:w="899" w:type="pct"/>
            <w:tcBorders>
              <w:top w:val="single" w:sz="4" w:space="0" w:color="auto"/>
              <w:left w:val="single" w:sz="4" w:space="0" w:color="auto"/>
              <w:bottom w:val="single" w:sz="4" w:space="0" w:color="auto"/>
              <w:right w:val="single" w:sz="4" w:space="0" w:color="auto"/>
            </w:tcBorders>
            <w:shd w:val="clear" w:color="auto" w:fill="auto"/>
          </w:tcPr>
          <w:p w14:paraId="76C626EC" w14:textId="77777777" w:rsidR="001F1366" w:rsidRPr="00423373" w:rsidRDefault="001F1366" w:rsidP="00814CC4">
            <w:pPr>
              <w:rPr>
                <w:rFonts w:cstheme="minorHAnsi"/>
              </w:rPr>
            </w:pPr>
            <w:r w:rsidRPr="00423373">
              <w:rPr>
                <w:rFonts w:cstheme="minorHAnsi"/>
              </w:rPr>
              <w:t>Ledbury</w:t>
            </w:r>
          </w:p>
        </w:tc>
        <w:tc>
          <w:tcPr>
            <w:tcW w:w="1921" w:type="pct"/>
            <w:tcBorders>
              <w:top w:val="single" w:sz="4" w:space="0" w:color="auto"/>
              <w:left w:val="single" w:sz="4" w:space="0" w:color="auto"/>
              <w:bottom w:val="single" w:sz="4" w:space="0" w:color="auto"/>
              <w:right w:val="single" w:sz="4" w:space="0" w:color="auto"/>
            </w:tcBorders>
            <w:shd w:val="clear" w:color="auto" w:fill="auto"/>
          </w:tcPr>
          <w:p w14:paraId="2AD025F2" w14:textId="77777777" w:rsidR="001F1366" w:rsidRPr="00423373" w:rsidRDefault="001F1366" w:rsidP="00814CC4">
            <w:pPr>
              <w:rPr>
                <w:rFonts w:cstheme="minorHAnsi"/>
              </w:rPr>
            </w:pPr>
            <w:r w:rsidRPr="00423373">
              <w:rPr>
                <w:rFonts w:cstheme="minorHAnsi"/>
              </w:rPr>
              <w:t>Colwall Cricket Club</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0E4C7249" w14:textId="77777777" w:rsidR="001F1366" w:rsidRPr="00423373" w:rsidRDefault="001F1366" w:rsidP="00814CC4">
            <w:pPr>
              <w:rPr>
                <w:rFonts w:cstheme="minorHAnsi"/>
              </w:rPr>
            </w:pPr>
            <w:r w:rsidRPr="00423373">
              <w:rPr>
                <w:rFonts w:cstheme="minorHAnsi"/>
              </w:rPr>
              <w:t>33</w:t>
            </w:r>
          </w:p>
        </w:tc>
        <w:tc>
          <w:tcPr>
            <w:tcW w:w="729" w:type="pct"/>
            <w:tcBorders>
              <w:top w:val="single" w:sz="4" w:space="0" w:color="auto"/>
              <w:left w:val="single" w:sz="4" w:space="0" w:color="auto"/>
              <w:bottom w:val="single" w:sz="4" w:space="0" w:color="auto"/>
              <w:right w:val="single" w:sz="4" w:space="0" w:color="auto"/>
            </w:tcBorders>
            <w:shd w:val="clear" w:color="auto" w:fill="auto"/>
          </w:tcPr>
          <w:p w14:paraId="25C904EE" w14:textId="77777777" w:rsidR="001F1366" w:rsidRPr="00423373" w:rsidRDefault="001F1366" w:rsidP="00814CC4">
            <w:pPr>
              <w:rPr>
                <w:rFonts w:cstheme="minorHAnsi"/>
              </w:rPr>
            </w:pPr>
            <w:r w:rsidRPr="00423373">
              <w:rPr>
                <w:rFonts w:cstheme="minorHAnsi"/>
              </w:rPr>
              <w:t>1</w:t>
            </w:r>
          </w:p>
        </w:tc>
        <w:tc>
          <w:tcPr>
            <w:tcW w:w="1178" w:type="pct"/>
            <w:tcBorders>
              <w:top w:val="single" w:sz="4" w:space="0" w:color="auto"/>
              <w:left w:val="single" w:sz="4" w:space="0" w:color="auto"/>
              <w:bottom w:val="single" w:sz="4" w:space="0" w:color="auto"/>
              <w:right w:val="single" w:sz="4" w:space="0" w:color="auto"/>
            </w:tcBorders>
            <w:shd w:val="clear" w:color="auto" w:fill="FF0000"/>
          </w:tcPr>
          <w:p w14:paraId="2BCEF0F5" w14:textId="77777777" w:rsidR="001F1366" w:rsidRPr="00423373" w:rsidRDefault="001F1366" w:rsidP="00814CC4">
            <w:pPr>
              <w:rPr>
                <w:rFonts w:cstheme="minorHAnsi"/>
              </w:rPr>
            </w:pPr>
            <w:r w:rsidRPr="00423373">
              <w:rPr>
                <w:rFonts w:cstheme="minorHAnsi"/>
              </w:rPr>
              <w:t>4</w:t>
            </w:r>
          </w:p>
        </w:tc>
      </w:tr>
      <w:tr w:rsidR="001F1366" w:rsidRPr="00423373" w14:paraId="0480C376" w14:textId="77777777" w:rsidTr="00814CC4">
        <w:trPr>
          <w:cantSplit/>
          <w:trHeight w:val="70"/>
        </w:trPr>
        <w:tc>
          <w:tcPr>
            <w:tcW w:w="3093" w:type="pct"/>
            <w:gridSpan w:val="3"/>
            <w:tcBorders>
              <w:top w:val="single" w:sz="4" w:space="0" w:color="auto"/>
              <w:left w:val="single" w:sz="4" w:space="0" w:color="auto"/>
              <w:bottom w:val="single" w:sz="4" w:space="0" w:color="auto"/>
              <w:right w:val="single" w:sz="4" w:space="0" w:color="auto"/>
            </w:tcBorders>
          </w:tcPr>
          <w:p w14:paraId="1424D10D" w14:textId="77777777" w:rsidR="001F1366" w:rsidRPr="00423373" w:rsidRDefault="001F1366" w:rsidP="00814CC4">
            <w:pPr>
              <w:rPr>
                <w:rFonts w:cstheme="minorHAnsi"/>
              </w:rPr>
            </w:pPr>
            <w:r w:rsidRPr="00423373">
              <w:rPr>
                <w:rFonts w:cstheme="minorHAnsi"/>
              </w:rPr>
              <w:t>Total</w:t>
            </w:r>
          </w:p>
        </w:tc>
        <w:tc>
          <w:tcPr>
            <w:tcW w:w="729" w:type="pct"/>
            <w:tcBorders>
              <w:top w:val="single" w:sz="8" w:space="0" w:color="auto"/>
              <w:left w:val="single" w:sz="4" w:space="0" w:color="auto"/>
              <w:bottom w:val="single" w:sz="8" w:space="0" w:color="auto"/>
              <w:right w:val="single" w:sz="8" w:space="0" w:color="auto"/>
            </w:tcBorders>
            <w:shd w:val="clear" w:color="auto" w:fill="auto"/>
          </w:tcPr>
          <w:p w14:paraId="6374893B" w14:textId="77777777" w:rsidR="001F1366" w:rsidRPr="00423373" w:rsidRDefault="001F1366" w:rsidP="00814CC4">
            <w:pPr>
              <w:rPr>
                <w:rFonts w:cstheme="minorHAnsi"/>
              </w:rPr>
            </w:pPr>
            <w:r w:rsidRPr="00423373">
              <w:rPr>
                <w:rFonts w:cstheme="minorHAnsi"/>
              </w:rPr>
              <w:t>2</w:t>
            </w:r>
          </w:p>
        </w:tc>
        <w:tc>
          <w:tcPr>
            <w:tcW w:w="1178" w:type="pct"/>
            <w:tcBorders>
              <w:top w:val="nil"/>
              <w:left w:val="nil"/>
              <w:bottom w:val="single" w:sz="8" w:space="0" w:color="auto"/>
              <w:right w:val="single" w:sz="8" w:space="0" w:color="auto"/>
            </w:tcBorders>
            <w:shd w:val="clear" w:color="000000" w:fill="FF0000"/>
          </w:tcPr>
          <w:p w14:paraId="08C18E67" w14:textId="77777777" w:rsidR="001F1366" w:rsidRPr="00423373" w:rsidRDefault="001F1366" w:rsidP="00814CC4">
            <w:pPr>
              <w:rPr>
                <w:rFonts w:cstheme="minorHAnsi"/>
              </w:rPr>
            </w:pPr>
            <w:r w:rsidRPr="00423373">
              <w:rPr>
                <w:rFonts w:cstheme="minorHAnsi"/>
              </w:rPr>
              <w:t>7</w:t>
            </w:r>
          </w:p>
        </w:tc>
      </w:t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tbl>
    <w:p w14:paraId="38D693BB" w14:textId="77777777" w:rsidR="001F1366" w:rsidRPr="00423373" w:rsidRDefault="001F1366" w:rsidP="001F1366">
      <w:pPr>
        <w:spacing w:after="0" w:line="240" w:lineRule="auto"/>
        <w:rPr>
          <w:rFonts w:cstheme="minorHAnsi"/>
        </w:rPr>
      </w:pPr>
    </w:p>
    <w:p w14:paraId="745C58C8" w14:textId="6F719D50" w:rsidR="00FD218E" w:rsidRPr="00423373" w:rsidRDefault="00FD218E" w:rsidP="00FD218E">
      <w:pPr>
        <w:pStyle w:val="ListParagraph"/>
        <w:numPr>
          <w:ilvl w:val="0"/>
          <w:numId w:val="32"/>
        </w:numPr>
        <w:spacing w:after="0" w:line="240" w:lineRule="auto"/>
        <w:rPr>
          <w:rFonts w:cstheme="minorHAnsi"/>
        </w:rPr>
      </w:pPr>
      <w:r w:rsidRPr="00423373">
        <w:rPr>
          <w:rFonts w:cstheme="minorHAnsi"/>
        </w:rPr>
        <w:t>HC</w:t>
      </w:r>
      <w:r w:rsidR="004E2509">
        <w:rPr>
          <w:rFonts w:cstheme="minorHAnsi"/>
        </w:rPr>
        <w:t>L</w:t>
      </w:r>
      <w:r w:rsidRPr="00423373">
        <w:rPr>
          <w:rFonts w:cstheme="minorHAnsi"/>
        </w:rPr>
        <w:t xml:space="preserve"> to </w:t>
      </w:r>
      <w:r w:rsidR="00530719" w:rsidRPr="00423373">
        <w:rPr>
          <w:rFonts w:cstheme="minorHAnsi"/>
        </w:rPr>
        <w:t xml:space="preserve">identify schools local to the clubs listed and identify current fine turf provision at these schools. </w:t>
      </w:r>
    </w:p>
    <w:p w14:paraId="6E5C0ED9" w14:textId="0BF3D643" w:rsidR="00530719" w:rsidRPr="00423373" w:rsidRDefault="004E2509" w:rsidP="00FD218E">
      <w:pPr>
        <w:pStyle w:val="ListParagraph"/>
        <w:numPr>
          <w:ilvl w:val="0"/>
          <w:numId w:val="32"/>
        </w:numPr>
        <w:spacing w:after="0" w:line="240" w:lineRule="auto"/>
        <w:rPr>
          <w:rFonts w:cstheme="minorHAnsi"/>
        </w:rPr>
      </w:pPr>
      <w:r>
        <w:rPr>
          <w:rFonts w:cstheme="minorHAnsi"/>
        </w:rPr>
        <w:t>HCL</w:t>
      </w:r>
      <w:r w:rsidR="00530719" w:rsidRPr="00423373">
        <w:rPr>
          <w:rFonts w:cstheme="minorHAnsi"/>
        </w:rPr>
        <w:t xml:space="preserve"> to </w:t>
      </w:r>
      <w:r w:rsidR="00511CEF" w:rsidRPr="00423373">
        <w:rPr>
          <w:rFonts w:cstheme="minorHAnsi"/>
        </w:rPr>
        <w:t xml:space="preserve">engage with clubs to explore what could be offered to the local school by </w:t>
      </w:r>
      <w:r>
        <w:rPr>
          <w:rFonts w:cstheme="minorHAnsi"/>
        </w:rPr>
        <w:t>HCL</w:t>
      </w:r>
      <w:r w:rsidR="00511CEF" w:rsidRPr="00423373">
        <w:rPr>
          <w:rFonts w:cstheme="minorHAnsi"/>
        </w:rPr>
        <w:t xml:space="preserve"> and the relevant club/s. </w:t>
      </w:r>
    </w:p>
    <w:p w14:paraId="52619D4D" w14:textId="6612D9E5" w:rsidR="00C21BE1" w:rsidRPr="00423373" w:rsidRDefault="004E2509" w:rsidP="00FD218E">
      <w:pPr>
        <w:pStyle w:val="ListParagraph"/>
        <w:numPr>
          <w:ilvl w:val="0"/>
          <w:numId w:val="32"/>
        </w:numPr>
        <w:spacing w:after="0" w:line="240" w:lineRule="auto"/>
        <w:rPr>
          <w:rFonts w:cstheme="minorHAnsi"/>
        </w:rPr>
      </w:pPr>
      <w:r>
        <w:rPr>
          <w:rFonts w:cstheme="minorHAnsi"/>
        </w:rPr>
        <w:t>HCL</w:t>
      </w:r>
      <w:r w:rsidR="00C21BE1" w:rsidRPr="00423373">
        <w:rPr>
          <w:rFonts w:cstheme="minorHAnsi"/>
        </w:rPr>
        <w:t xml:space="preserve"> to support clubs to engage in initial discussions with suitable schools. </w:t>
      </w:r>
    </w:p>
    <w:p w14:paraId="2732CDBE" w14:textId="77777777" w:rsidR="0071474A" w:rsidRPr="00423373" w:rsidRDefault="0071474A" w:rsidP="0071474A">
      <w:pPr>
        <w:spacing w:after="0" w:line="240" w:lineRule="auto"/>
        <w:rPr>
          <w:rFonts w:cstheme="minorHAnsi"/>
        </w:rPr>
      </w:pPr>
    </w:p>
    <w:p w14:paraId="630BC5DE" w14:textId="77777777" w:rsidR="0071474A" w:rsidRDefault="0071474A" w:rsidP="0071474A">
      <w:pPr>
        <w:pStyle w:val="ListParagraph"/>
        <w:numPr>
          <w:ilvl w:val="0"/>
          <w:numId w:val="25"/>
        </w:numPr>
        <w:spacing w:after="0" w:line="240" w:lineRule="auto"/>
        <w:contextualSpacing w:val="0"/>
        <w:rPr>
          <w:rFonts w:cstheme="minorHAnsi"/>
          <w:b/>
          <w:bCs/>
        </w:rPr>
      </w:pPr>
      <w:r w:rsidRPr="00423373">
        <w:rPr>
          <w:rFonts w:cstheme="minorHAnsi"/>
          <w:b/>
          <w:bCs/>
        </w:rPr>
        <w:t xml:space="preserve">Develop key </w:t>
      </w:r>
      <w:r w:rsidRPr="00423373">
        <w:rPr>
          <w:rFonts w:cstheme="minorHAnsi"/>
          <w:b/>
          <w:bCs/>
          <w:u w:val="single"/>
        </w:rPr>
        <w:t>sites for performance cricket</w:t>
      </w:r>
      <w:r w:rsidRPr="00423373">
        <w:rPr>
          <w:rFonts w:cstheme="minorHAnsi"/>
          <w:b/>
          <w:bCs/>
        </w:rPr>
        <w:t xml:space="preserve">. </w:t>
      </w:r>
    </w:p>
    <w:p w14:paraId="437EF8E9" w14:textId="77777777" w:rsidR="004E2509" w:rsidRDefault="004E2509" w:rsidP="004E2509">
      <w:pPr>
        <w:spacing w:after="0" w:line="240" w:lineRule="auto"/>
        <w:rPr>
          <w:rFonts w:cstheme="minorHAnsi"/>
          <w:b/>
          <w:bCs/>
        </w:rPr>
      </w:pPr>
    </w:p>
    <w:p w14:paraId="051981AB" w14:textId="4309B270" w:rsidR="004E2509" w:rsidRPr="004E2509" w:rsidRDefault="004E2509" w:rsidP="004E2509">
      <w:pPr>
        <w:spacing w:after="0" w:line="240" w:lineRule="auto"/>
        <w:rPr>
          <w:rFonts w:cstheme="minorHAnsi"/>
          <w:b/>
          <w:bCs/>
        </w:rPr>
      </w:pPr>
      <w:r>
        <w:rPr>
          <w:rFonts w:cstheme="minorHAnsi"/>
          <w:b/>
          <w:bCs/>
        </w:rPr>
        <w:t xml:space="preserve">Currently the priority grounds for Performance and NCCA Cricket in alphabetical order are Brockhampton CC, </w:t>
      </w:r>
      <w:r w:rsidR="008D1517">
        <w:rPr>
          <w:rFonts w:cstheme="minorHAnsi"/>
          <w:b/>
          <w:bCs/>
        </w:rPr>
        <w:t>Colwall</w:t>
      </w:r>
      <w:r>
        <w:rPr>
          <w:rFonts w:cstheme="minorHAnsi"/>
          <w:b/>
          <w:bCs/>
        </w:rPr>
        <w:t xml:space="preserve"> CC  and </w:t>
      </w:r>
      <w:proofErr w:type="spellStart"/>
      <w:r>
        <w:rPr>
          <w:rFonts w:cstheme="minorHAnsi"/>
          <w:b/>
          <w:bCs/>
        </w:rPr>
        <w:t>Eastnor</w:t>
      </w:r>
      <w:proofErr w:type="spellEnd"/>
      <w:r>
        <w:rPr>
          <w:rFonts w:cstheme="minorHAnsi"/>
          <w:b/>
          <w:bCs/>
        </w:rPr>
        <w:t xml:space="preserve"> CC along with </w:t>
      </w:r>
      <w:proofErr w:type="spellStart"/>
      <w:r>
        <w:rPr>
          <w:rFonts w:cstheme="minorHAnsi"/>
          <w:b/>
          <w:bCs/>
        </w:rPr>
        <w:t>Pentand</w:t>
      </w:r>
      <w:proofErr w:type="spellEnd"/>
      <w:r>
        <w:rPr>
          <w:rFonts w:cstheme="minorHAnsi"/>
          <w:b/>
          <w:bCs/>
        </w:rPr>
        <w:t xml:space="preserve"> Gardens (HCL Cricket Centre) </w:t>
      </w:r>
      <w:proofErr w:type="spellStart"/>
      <w:r>
        <w:rPr>
          <w:rFonts w:cstheme="minorHAnsi"/>
          <w:b/>
          <w:bCs/>
        </w:rPr>
        <w:t>Wormelow</w:t>
      </w:r>
      <w:proofErr w:type="spellEnd"/>
      <w:r>
        <w:rPr>
          <w:rFonts w:cstheme="minorHAnsi"/>
          <w:b/>
          <w:bCs/>
        </w:rPr>
        <w:t xml:space="preserve">, </w:t>
      </w:r>
      <w:proofErr w:type="spellStart"/>
      <w:r>
        <w:rPr>
          <w:rFonts w:cstheme="minorHAnsi"/>
          <w:b/>
          <w:bCs/>
        </w:rPr>
        <w:t>Luctonians</w:t>
      </w:r>
      <w:proofErr w:type="spellEnd"/>
      <w:r>
        <w:rPr>
          <w:rFonts w:cstheme="minorHAnsi"/>
          <w:b/>
          <w:bCs/>
        </w:rPr>
        <w:t xml:space="preserve"> with others in currently in discussions (2023-2024)</w:t>
      </w:r>
      <w:r w:rsidR="008D1517">
        <w:rPr>
          <w:rFonts w:cstheme="minorHAnsi"/>
          <w:b/>
          <w:bCs/>
        </w:rPr>
        <w:t xml:space="preserve">. Performance Cricket Grounds will need to adhere to the requirements of the ECB County Partnership Agreement 2.0. This Commences in 2024-5. </w:t>
      </w:r>
    </w:p>
    <w:p w14:paraId="7ACA131E" w14:textId="77777777" w:rsidR="001F1366" w:rsidRPr="00423373" w:rsidRDefault="001F1366" w:rsidP="001F1366">
      <w:pPr>
        <w:spacing w:after="0" w:line="240" w:lineRule="auto"/>
        <w:rPr>
          <w:rFonts w:cstheme="minorHAnsi"/>
          <w:b/>
          <w:bCs/>
          <w:color w:val="FF0000"/>
        </w:rPr>
      </w:pPr>
    </w:p>
    <w:p w14:paraId="55B2B94D" w14:textId="77777777" w:rsidR="0071474A" w:rsidRPr="00423373" w:rsidRDefault="0071474A" w:rsidP="0071474A">
      <w:pPr>
        <w:spacing w:after="0" w:line="240" w:lineRule="auto"/>
        <w:rPr>
          <w:rFonts w:cstheme="minorHAnsi"/>
        </w:rPr>
      </w:pPr>
    </w:p>
    <w:p w14:paraId="447BAF24" w14:textId="77777777" w:rsidR="0071474A" w:rsidRPr="00423373" w:rsidRDefault="0071474A" w:rsidP="0071474A">
      <w:pPr>
        <w:pStyle w:val="ListParagraph"/>
        <w:numPr>
          <w:ilvl w:val="0"/>
          <w:numId w:val="25"/>
        </w:numPr>
        <w:spacing w:after="0" w:line="240" w:lineRule="auto"/>
        <w:contextualSpacing w:val="0"/>
        <w:rPr>
          <w:rFonts w:cstheme="minorHAnsi"/>
          <w:b/>
          <w:bCs/>
        </w:rPr>
      </w:pPr>
      <w:r w:rsidRPr="00423373">
        <w:rPr>
          <w:rFonts w:cstheme="minorHAnsi"/>
          <w:b/>
          <w:bCs/>
        </w:rPr>
        <w:t xml:space="preserve">Work with all clubs and facility providers to </w:t>
      </w:r>
      <w:r w:rsidRPr="00423373">
        <w:rPr>
          <w:rFonts w:cstheme="minorHAnsi"/>
          <w:b/>
          <w:bCs/>
          <w:u w:val="single"/>
        </w:rPr>
        <w:t>improve access for disabled users</w:t>
      </w:r>
    </w:p>
    <w:p w14:paraId="79764162" w14:textId="77777777" w:rsidR="006E6706" w:rsidRPr="00423373" w:rsidRDefault="006E6706" w:rsidP="00036C5A">
      <w:pPr>
        <w:rPr>
          <w:rFonts w:cstheme="minorHAnsi"/>
          <w:b/>
          <w:bCs/>
        </w:rPr>
      </w:pPr>
    </w:p>
    <w:p w14:paraId="786C673C" w14:textId="11A2776E" w:rsidR="00767C12" w:rsidRPr="00082E5F" w:rsidRDefault="00767C12" w:rsidP="00036C5A">
      <w:pPr>
        <w:rPr>
          <w:rFonts w:cstheme="minorHAnsi"/>
        </w:rPr>
      </w:pPr>
      <w:r w:rsidRPr="00082E5F">
        <w:rPr>
          <w:rFonts w:cstheme="minorHAnsi"/>
        </w:rPr>
        <w:t xml:space="preserve">The Disability Discrimination Act 1995 places a duty on employers and service providers to prevent discrimination against people on the grounds of their disability. This includes a requirement to make reasonable adjustments to policies, practices and procedures and to remove physical barriers to accessing services. </w:t>
      </w:r>
    </w:p>
    <w:p w14:paraId="11FACEAC" w14:textId="4EC512FD" w:rsidR="00FE3ACB" w:rsidRPr="00082E5F" w:rsidRDefault="00FE3ACB" w:rsidP="00036C5A">
      <w:pPr>
        <w:rPr>
          <w:rFonts w:cstheme="minorHAnsi"/>
        </w:rPr>
      </w:pPr>
      <w:r w:rsidRPr="00082E5F">
        <w:rPr>
          <w:rFonts w:cstheme="minorHAnsi"/>
        </w:rPr>
        <w:t xml:space="preserve">Sport England believes that good facilities are fundamental to developing sporting opportunities for everyone, from the youngest beginner to the international class athlete. The buildings whether large or small can encourage civic pride and assist the process of revitalising deprived neighbourhoods. Facilities that are well designed built to last and well maintained are a pleasure to use and give an ample return on the time and money invested in their construction and day to day use. Good design needs to be based on a sound understanding of such issues as the current trends and practices within individual sports, developments in the sport and leisure industry and the lessons to be learnt from previously built schemes. Good design needs to be embraced within the earliest vision statement for a particular project and enshrined in the initial briefing stage through to the final detailed specifications and operational arrangements. </w:t>
      </w:r>
    </w:p>
    <w:p w14:paraId="497EF514" w14:textId="6A5059C4" w:rsidR="00036C5A" w:rsidRPr="00082E5F" w:rsidRDefault="00B74430" w:rsidP="00036C5A">
      <w:pPr>
        <w:rPr>
          <w:rFonts w:cstheme="minorHAnsi"/>
        </w:rPr>
      </w:pPr>
      <w:r w:rsidRPr="00082E5F">
        <w:rPr>
          <w:rFonts w:cstheme="minorHAnsi"/>
        </w:rPr>
        <w:t xml:space="preserve">More details, including a series of guides and checklists, are all available via the Sport England website - </w:t>
      </w:r>
      <w:hyperlink r:id="rId9" w:history="1">
        <w:r w:rsidR="00036C5A" w:rsidRPr="00082E5F">
          <w:rPr>
            <w:rStyle w:val="Hyperlink"/>
            <w:rFonts w:cstheme="minorHAnsi"/>
          </w:rPr>
          <w:t>Accessible facilities | Sport England</w:t>
        </w:r>
      </w:hyperlink>
    </w:p>
    <w:p w14:paraId="1540BDB7" w14:textId="7448C568" w:rsidR="00A625BC" w:rsidRDefault="004E2509" w:rsidP="00A625BC">
      <w:pPr>
        <w:pStyle w:val="ListParagraph"/>
        <w:numPr>
          <w:ilvl w:val="0"/>
          <w:numId w:val="33"/>
        </w:numPr>
        <w:rPr>
          <w:rFonts w:cstheme="minorHAnsi"/>
        </w:rPr>
      </w:pPr>
      <w:r>
        <w:rPr>
          <w:rFonts w:cstheme="minorHAnsi"/>
        </w:rPr>
        <w:t>HCL</w:t>
      </w:r>
      <w:r w:rsidR="00A625BC" w:rsidRPr="00A625BC">
        <w:rPr>
          <w:rFonts w:cstheme="minorHAnsi"/>
        </w:rPr>
        <w:t xml:space="preserve"> to </w:t>
      </w:r>
      <w:r w:rsidR="00A625BC">
        <w:rPr>
          <w:rFonts w:cstheme="minorHAnsi"/>
        </w:rPr>
        <w:t>review Sport England documents and produce a communications plan for clubs.</w:t>
      </w:r>
    </w:p>
    <w:p w14:paraId="3979FAE3" w14:textId="1CCA0C7B" w:rsidR="0071474A" w:rsidRDefault="004E2509" w:rsidP="00A625BC">
      <w:pPr>
        <w:pStyle w:val="ListParagraph"/>
        <w:numPr>
          <w:ilvl w:val="0"/>
          <w:numId w:val="33"/>
        </w:numPr>
        <w:rPr>
          <w:rFonts w:cstheme="minorHAnsi"/>
        </w:rPr>
      </w:pPr>
      <w:r>
        <w:rPr>
          <w:rFonts w:cstheme="minorHAnsi"/>
        </w:rPr>
        <w:t>HCL</w:t>
      </w:r>
      <w:r w:rsidR="00A625BC">
        <w:rPr>
          <w:rFonts w:cstheme="minorHAnsi"/>
        </w:rPr>
        <w:t xml:space="preserve"> to ask each club </w:t>
      </w:r>
      <w:r w:rsidR="00C74D42">
        <w:rPr>
          <w:rFonts w:cstheme="minorHAnsi"/>
        </w:rPr>
        <w:t xml:space="preserve">to rate accessibility of their facilities – both playing </w:t>
      </w:r>
      <w:r w:rsidR="00427A85">
        <w:rPr>
          <w:rFonts w:cstheme="minorHAnsi"/>
        </w:rPr>
        <w:t xml:space="preserve">and </w:t>
      </w:r>
      <w:r w:rsidR="00C74D42">
        <w:rPr>
          <w:rFonts w:cstheme="minorHAnsi"/>
        </w:rPr>
        <w:t>non-playing via short survey</w:t>
      </w:r>
      <w:r w:rsidR="00427A85">
        <w:rPr>
          <w:rFonts w:cstheme="minorHAnsi"/>
        </w:rPr>
        <w:t xml:space="preserve"> every 3 years. </w:t>
      </w:r>
    </w:p>
    <w:p w14:paraId="0BEFA929" w14:textId="3BACFDCB" w:rsidR="00427A85" w:rsidRDefault="004E2509" w:rsidP="00427A85">
      <w:pPr>
        <w:pStyle w:val="ListParagraph"/>
        <w:numPr>
          <w:ilvl w:val="0"/>
          <w:numId w:val="33"/>
        </w:numPr>
        <w:rPr>
          <w:rFonts w:cstheme="minorHAnsi"/>
        </w:rPr>
      </w:pPr>
      <w:r>
        <w:rPr>
          <w:rFonts w:cstheme="minorHAnsi"/>
        </w:rPr>
        <w:t>HCL</w:t>
      </w:r>
      <w:r w:rsidR="00C74D42">
        <w:rPr>
          <w:rFonts w:cstheme="minorHAnsi"/>
        </w:rPr>
        <w:t xml:space="preserve"> to review survey and produce action plan to address challenges</w:t>
      </w:r>
      <w:r w:rsidR="00427A85">
        <w:rPr>
          <w:rFonts w:cstheme="minorHAnsi"/>
        </w:rPr>
        <w:t xml:space="preserve"> via Club Visits, </w:t>
      </w:r>
      <w:proofErr w:type="spellStart"/>
      <w:r w:rsidR="00427A85">
        <w:rPr>
          <w:rFonts w:cstheme="minorHAnsi"/>
        </w:rPr>
        <w:t>Groundcare</w:t>
      </w:r>
      <w:proofErr w:type="spellEnd"/>
      <w:r w:rsidR="00427A85">
        <w:rPr>
          <w:rFonts w:cstheme="minorHAnsi"/>
        </w:rPr>
        <w:t xml:space="preserve"> Courses and Grant Aid support. </w:t>
      </w:r>
    </w:p>
    <w:p w14:paraId="377087CC" w14:textId="77777777" w:rsidR="00427A85" w:rsidRPr="00427A85" w:rsidRDefault="00427A85" w:rsidP="00427A85">
      <w:pPr>
        <w:pStyle w:val="ListParagraph"/>
        <w:ind w:left="360"/>
        <w:rPr>
          <w:rFonts w:cstheme="minorHAnsi"/>
        </w:rPr>
      </w:pPr>
    </w:p>
    <w:p w14:paraId="6C5FB318" w14:textId="77777777" w:rsidR="00427A85" w:rsidRDefault="00427A85" w:rsidP="00427A85">
      <w:pPr>
        <w:pStyle w:val="ListParagraph"/>
        <w:spacing w:after="0" w:line="240" w:lineRule="auto"/>
        <w:ind w:left="360"/>
        <w:contextualSpacing w:val="0"/>
        <w:rPr>
          <w:rFonts w:cstheme="minorHAnsi"/>
          <w:b/>
          <w:bCs/>
        </w:rPr>
      </w:pPr>
      <w:r>
        <w:rPr>
          <w:rFonts w:cstheme="minorHAnsi"/>
          <w:b/>
          <w:bCs/>
        </w:rPr>
        <w:t xml:space="preserve">6 </w:t>
      </w:r>
      <w:r w:rsidR="0071474A" w:rsidRPr="00423373">
        <w:rPr>
          <w:rFonts w:cstheme="minorHAnsi"/>
          <w:b/>
          <w:bCs/>
        </w:rPr>
        <w:t xml:space="preserve">Work with ECB and other key partners to </w:t>
      </w:r>
      <w:r w:rsidR="0071474A" w:rsidRPr="00423373">
        <w:rPr>
          <w:rFonts w:cstheme="minorHAnsi"/>
          <w:b/>
          <w:bCs/>
          <w:u w:val="single"/>
        </w:rPr>
        <w:t>prioritise the game’s response to climate change</w:t>
      </w:r>
      <w:r w:rsidR="0071474A" w:rsidRPr="00423373">
        <w:rPr>
          <w:rFonts w:cstheme="minorHAnsi"/>
          <w:b/>
          <w:bCs/>
        </w:rPr>
        <w:t>.</w:t>
      </w:r>
    </w:p>
    <w:p w14:paraId="318AD87C" w14:textId="77777777" w:rsidR="00427A85" w:rsidRDefault="00427A85" w:rsidP="00427A85">
      <w:pPr>
        <w:pStyle w:val="ListParagraph"/>
        <w:spacing w:after="0" w:line="240" w:lineRule="auto"/>
        <w:ind w:left="360"/>
        <w:contextualSpacing w:val="0"/>
        <w:rPr>
          <w:rFonts w:cstheme="minorHAnsi"/>
          <w:b/>
          <w:bCs/>
        </w:rPr>
      </w:pPr>
    </w:p>
    <w:p w14:paraId="4EFE2995" w14:textId="2FA001AE" w:rsidR="0071474A" w:rsidRPr="00427A85" w:rsidRDefault="0071474A" w:rsidP="00427A85">
      <w:pPr>
        <w:pStyle w:val="ListParagraph"/>
        <w:spacing w:after="0" w:line="240" w:lineRule="auto"/>
        <w:ind w:left="360"/>
        <w:contextualSpacing w:val="0"/>
        <w:rPr>
          <w:rFonts w:cstheme="minorHAnsi"/>
          <w:b/>
          <w:bCs/>
        </w:rPr>
      </w:pPr>
      <w:r w:rsidRPr="00423373">
        <w:rPr>
          <w:rFonts w:cstheme="minorHAnsi"/>
        </w:rPr>
        <w:t xml:space="preserve">Climate Change and the affect it has on local cricket in </w:t>
      </w:r>
      <w:r w:rsidR="00CA521A">
        <w:rPr>
          <w:rFonts w:cstheme="minorHAnsi"/>
        </w:rPr>
        <w:t>Herefordshire</w:t>
      </w:r>
      <w:r w:rsidRPr="00423373">
        <w:rPr>
          <w:rFonts w:cstheme="minorHAnsi"/>
        </w:rPr>
        <w:t xml:space="preserve"> is a vital for the game to understand and begin to address. The impact of climate change will only increase across the</w:t>
      </w:r>
      <w:r w:rsidR="00427A85">
        <w:rPr>
          <w:rFonts w:cstheme="minorHAnsi"/>
        </w:rPr>
        <w:t xml:space="preserve"> </w:t>
      </w:r>
      <w:r w:rsidRPr="00423373">
        <w:rPr>
          <w:rFonts w:cstheme="minorHAnsi"/>
        </w:rPr>
        <w:t xml:space="preserve">lifespan of this strategy, and we must act now to ensure our facilities are ready for this challenge. </w:t>
      </w:r>
    </w:p>
    <w:p w14:paraId="078E1418" w14:textId="77777777" w:rsidR="0071474A" w:rsidRPr="00423373" w:rsidRDefault="0071474A" w:rsidP="0071474A">
      <w:pPr>
        <w:rPr>
          <w:rFonts w:cstheme="minorHAnsi"/>
        </w:rPr>
      </w:pPr>
      <w:r w:rsidRPr="00423373">
        <w:rPr>
          <w:rFonts w:cstheme="minorHAnsi"/>
        </w:rPr>
        <w:lastRenderedPageBreak/>
        <w:t xml:space="preserve">Fully understanding the challenges posed by climate change and the impact this will have on the game is a task we will work in partnership with the England &amp; Wales Cricket Board on. The ECB are currently (August, 2023) developing a Sustainability Plan for the game and we look forward to learning more about how we can future-proof the game in the medium to long-term.  </w:t>
      </w:r>
    </w:p>
    <w:p w14:paraId="70A5A3D3" w14:textId="77777777" w:rsidR="0071474A" w:rsidRPr="00423373" w:rsidRDefault="0071474A" w:rsidP="0071474A">
      <w:pPr>
        <w:rPr>
          <w:rFonts w:cstheme="minorHAnsi"/>
        </w:rPr>
      </w:pPr>
      <w:r w:rsidRPr="00423373">
        <w:rPr>
          <w:rFonts w:cstheme="minorHAnsi"/>
        </w:rPr>
        <w:t>In the short-term, we will focus on taking positive action to help address</w:t>
      </w:r>
      <w:r w:rsidRPr="00423373">
        <w:rPr>
          <w:rFonts w:cstheme="minorHAnsi"/>
          <w:b/>
          <w:bCs/>
        </w:rPr>
        <w:t xml:space="preserve"> flooding, drought, and energy consumption</w:t>
      </w:r>
      <w:r w:rsidRPr="00423373">
        <w:rPr>
          <w:rFonts w:cstheme="minorHAnsi"/>
        </w:rPr>
        <w:t xml:space="preserve">. </w:t>
      </w:r>
    </w:p>
    <w:p w14:paraId="1D8ABDF4" w14:textId="77777777" w:rsidR="0071474A" w:rsidRPr="00423373" w:rsidRDefault="0071474A" w:rsidP="0071474A">
      <w:pPr>
        <w:rPr>
          <w:rFonts w:cstheme="minorHAnsi"/>
        </w:rPr>
      </w:pPr>
      <w:r w:rsidRPr="00423373">
        <w:rPr>
          <w:rFonts w:cstheme="minorHAnsi"/>
        </w:rPr>
        <w:t xml:space="preserve">We know that 40% of clubs in England &amp; Wales are already at risk of flooding or drought and we are seeing those maintaining our grounds having to deal with increasingly extreme and unpredictable weather events. In addition, increased energy consumption and the associated costs not only impact the planet but also the finances of clubs. </w:t>
      </w:r>
    </w:p>
    <w:p w14:paraId="736031B3" w14:textId="77777777" w:rsidR="0071474A" w:rsidRPr="00423373" w:rsidRDefault="0071474A" w:rsidP="0071474A">
      <w:pPr>
        <w:rPr>
          <w:rFonts w:cstheme="minorHAnsi"/>
        </w:rPr>
      </w:pPr>
      <w:r w:rsidRPr="00423373">
        <w:rPr>
          <w:rFonts w:cstheme="minorHAnsi"/>
        </w:rPr>
        <w:t xml:space="preserve">Below you will find links to the ECB’s latest guidance, developed in partnership with other key organisation such as the Grounds Management Association, on each of these three areas - </w:t>
      </w:r>
    </w:p>
    <w:p w14:paraId="4C5F9058" w14:textId="77777777" w:rsidR="0071474A" w:rsidRPr="00423373" w:rsidRDefault="0071474A" w:rsidP="0071474A">
      <w:pPr>
        <w:rPr>
          <w:rFonts w:cstheme="minorHAnsi"/>
          <w:b/>
          <w:bCs/>
          <w:u w:val="single"/>
        </w:rPr>
      </w:pPr>
      <w:r w:rsidRPr="00423373">
        <w:rPr>
          <w:rFonts w:cstheme="minorHAnsi"/>
          <w:b/>
          <w:bCs/>
          <w:u w:val="single"/>
        </w:rPr>
        <w:t>Flooding</w:t>
      </w:r>
    </w:p>
    <w:p w14:paraId="0931649A" w14:textId="77777777" w:rsidR="0071474A" w:rsidRPr="00423373" w:rsidRDefault="00000000" w:rsidP="0071474A">
      <w:pPr>
        <w:rPr>
          <w:rFonts w:cstheme="minorHAnsi"/>
        </w:rPr>
      </w:pPr>
      <w:hyperlink r:id="rId10" w:history="1">
        <w:r w:rsidR="0071474A" w:rsidRPr="00423373">
          <w:rPr>
            <w:rStyle w:val="Hyperlink"/>
            <w:rFonts w:cstheme="minorHAnsi"/>
          </w:rPr>
          <w:t>https://www.ecb.co.uk/be-involved/club-support/club-facility-management/flooding</w:t>
        </w:r>
      </w:hyperlink>
      <w:r w:rsidR="0071474A" w:rsidRPr="00423373">
        <w:rPr>
          <w:rFonts w:cstheme="minorHAnsi"/>
        </w:rPr>
        <w:t xml:space="preserve"> </w:t>
      </w:r>
    </w:p>
    <w:p w14:paraId="46ED193F" w14:textId="77777777" w:rsidR="0071474A" w:rsidRPr="00423373" w:rsidRDefault="0071474A" w:rsidP="0071474A">
      <w:pPr>
        <w:rPr>
          <w:rFonts w:cstheme="minorHAnsi"/>
          <w:b/>
          <w:bCs/>
          <w:u w:val="single"/>
        </w:rPr>
      </w:pPr>
      <w:r w:rsidRPr="00423373">
        <w:rPr>
          <w:rFonts w:cstheme="minorHAnsi"/>
          <w:b/>
          <w:bCs/>
          <w:u w:val="single"/>
        </w:rPr>
        <w:t xml:space="preserve">Drought Assessment </w:t>
      </w:r>
    </w:p>
    <w:p w14:paraId="10EE73A9" w14:textId="77777777" w:rsidR="0071474A" w:rsidRPr="00423373" w:rsidRDefault="00000000" w:rsidP="0071474A">
      <w:pPr>
        <w:rPr>
          <w:rFonts w:cstheme="minorHAnsi"/>
        </w:rPr>
      </w:pPr>
      <w:hyperlink r:id="rId11" w:history="1">
        <w:r w:rsidR="0071474A" w:rsidRPr="00423373">
          <w:rPr>
            <w:rStyle w:val="Hyperlink"/>
            <w:rFonts w:cstheme="minorHAnsi"/>
          </w:rPr>
          <w:t>https://www.ecb.co.uk/be-involved/club-support/club-facility-management/drought-assessment</w:t>
        </w:r>
      </w:hyperlink>
      <w:r w:rsidR="0071474A" w:rsidRPr="00423373">
        <w:rPr>
          <w:rFonts w:cstheme="minorHAnsi"/>
        </w:rPr>
        <w:t xml:space="preserve"> </w:t>
      </w:r>
    </w:p>
    <w:p w14:paraId="26D7D1D8" w14:textId="77777777" w:rsidR="0071474A" w:rsidRPr="00423373" w:rsidRDefault="0071474A" w:rsidP="0071474A">
      <w:pPr>
        <w:rPr>
          <w:rFonts w:cstheme="minorHAnsi"/>
          <w:b/>
          <w:bCs/>
          <w:u w:val="single"/>
        </w:rPr>
      </w:pPr>
      <w:r w:rsidRPr="00423373">
        <w:rPr>
          <w:rFonts w:cstheme="minorHAnsi"/>
          <w:b/>
          <w:bCs/>
          <w:u w:val="single"/>
        </w:rPr>
        <w:t>Energy Saving</w:t>
      </w:r>
    </w:p>
    <w:p w14:paraId="409A0ED4" w14:textId="77777777" w:rsidR="0071474A" w:rsidRPr="00423373" w:rsidRDefault="00000000" w:rsidP="0071474A">
      <w:pPr>
        <w:rPr>
          <w:rFonts w:cstheme="minorHAnsi"/>
        </w:rPr>
      </w:pPr>
      <w:hyperlink r:id="rId12" w:history="1">
        <w:r w:rsidR="0071474A" w:rsidRPr="00423373">
          <w:rPr>
            <w:rStyle w:val="Hyperlink"/>
            <w:rFonts w:cstheme="minorHAnsi"/>
          </w:rPr>
          <w:t>https://www.ecb.co.uk/about/what-we-do/sustainability</w:t>
        </w:r>
      </w:hyperlink>
      <w:r w:rsidR="0071474A" w:rsidRPr="00423373">
        <w:rPr>
          <w:rFonts w:cstheme="minorHAnsi"/>
        </w:rPr>
        <w:t xml:space="preserve"> </w:t>
      </w:r>
    </w:p>
    <w:p w14:paraId="7137C02B" w14:textId="77777777" w:rsidR="0071474A" w:rsidRPr="00423373" w:rsidRDefault="0071474A" w:rsidP="0071474A">
      <w:pPr>
        <w:rPr>
          <w:rFonts w:cstheme="minorHAnsi"/>
        </w:rPr>
      </w:pPr>
    </w:p>
    <w:p w14:paraId="1866A4DE" w14:textId="77777777" w:rsidR="00364205" w:rsidRDefault="00364205" w:rsidP="0071474A">
      <w:pPr>
        <w:jc w:val="center"/>
        <w:rPr>
          <w:rFonts w:cstheme="minorHAnsi"/>
          <w:noProof/>
          <w:color w:val="002060"/>
        </w:rPr>
      </w:pPr>
    </w:p>
    <w:p w14:paraId="02D413B5" w14:textId="0BAA1EA7" w:rsidR="0071474A" w:rsidRPr="00423373" w:rsidRDefault="0071474A" w:rsidP="0071474A">
      <w:pPr>
        <w:jc w:val="center"/>
        <w:rPr>
          <w:rFonts w:cstheme="minorHAnsi"/>
          <w:noProof/>
          <w:color w:val="002060"/>
        </w:rPr>
      </w:pPr>
      <w:r w:rsidRPr="00423373">
        <w:rPr>
          <w:rFonts w:cstheme="minorHAnsi"/>
          <w:noProof/>
          <w:color w:val="002060"/>
        </w:rPr>
        <w:drawing>
          <wp:anchor distT="0" distB="0" distL="114300" distR="114300" simplePos="0" relativeHeight="251661312" behindDoc="0" locked="0" layoutInCell="1" allowOverlap="1" wp14:anchorId="715F8C32" wp14:editId="66482699">
            <wp:simplePos x="0" y="0"/>
            <wp:positionH relativeFrom="margin">
              <wp:align>right</wp:align>
            </wp:positionH>
            <wp:positionV relativeFrom="paragraph">
              <wp:posOffset>8255</wp:posOffset>
            </wp:positionV>
            <wp:extent cx="5725160" cy="2385695"/>
            <wp:effectExtent l="0" t="0" r="8890" b="0"/>
            <wp:wrapSquare wrapText="bothSides"/>
            <wp:docPr id="28" name="Picture 2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5160" cy="2385695"/>
                    </a:xfrm>
                    <a:prstGeom prst="rect">
                      <a:avLst/>
                    </a:prstGeom>
                    <a:noFill/>
                  </pic:spPr>
                </pic:pic>
              </a:graphicData>
            </a:graphic>
            <wp14:sizeRelH relativeFrom="page">
              <wp14:pctWidth>0</wp14:pctWidth>
            </wp14:sizeRelH>
            <wp14:sizeRelV relativeFrom="page">
              <wp14:pctHeight>0</wp14:pctHeight>
            </wp14:sizeRelV>
          </wp:anchor>
        </w:drawing>
      </w:r>
      <w:r w:rsidRPr="00423373">
        <w:rPr>
          <w:rFonts w:cstheme="minorHAnsi"/>
        </w:rPr>
        <w:t>Funding support is currently available for clubs through the County Grants Fund. Below you will find further details regarding this funding, and the project themes linked. County Grants Fund documents can be found in full as an appendix to this strategy.</w:t>
      </w:r>
      <w:r w:rsidRPr="00423373">
        <w:rPr>
          <w:rFonts w:cstheme="minorHAnsi"/>
          <w:noProof/>
          <w:color w:val="002060"/>
        </w:rPr>
        <w:t xml:space="preserve"> </w:t>
      </w:r>
    </w:p>
    <w:p w14:paraId="1D04B164" w14:textId="77777777" w:rsidR="0071474A" w:rsidRPr="00423373" w:rsidRDefault="0071474A" w:rsidP="0071474A">
      <w:pPr>
        <w:jc w:val="center"/>
        <w:rPr>
          <w:rFonts w:cstheme="minorHAnsi"/>
          <w:noProof/>
          <w:color w:val="002060"/>
        </w:rPr>
      </w:pPr>
    </w:p>
    <w:p w14:paraId="58160A5E" w14:textId="796BA9D3" w:rsidR="0071474A" w:rsidRPr="00423373" w:rsidRDefault="00364205" w:rsidP="0071474A">
      <w:pPr>
        <w:jc w:val="center"/>
        <w:rPr>
          <w:rFonts w:cstheme="minorHAnsi"/>
          <w:noProof/>
          <w:color w:val="002060"/>
        </w:rPr>
      </w:pPr>
      <w:r w:rsidRPr="00423373">
        <w:rPr>
          <w:rFonts w:cstheme="minorHAnsi"/>
          <w:noProof/>
          <w:color w:val="002060"/>
        </w:rPr>
        <w:lastRenderedPageBreak/>
        <w:drawing>
          <wp:inline distT="0" distB="0" distL="0" distR="0" wp14:anchorId="325EF505" wp14:editId="7FEA93E9">
            <wp:extent cx="4916106" cy="1196340"/>
            <wp:effectExtent l="0" t="0" r="0" b="3810"/>
            <wp:docPr id="27" name="Picture 2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21973" cy="1197768"/>
                    </a:xfrm>
                    <a:prstGeom prst="rect">
                      <a:avLst/>
                    </a:prstGeom>
                    <a:noFill/>
                    <a:ln>
                      <a:noFill/>
                    </a:ln>
                  </pic:spPr>
                </pic:pic>
              </a:graphicData>
            </a:graphic>
          </wp:inline>
        </w:drawing>
      </w:r>
    </w:p>
    <w:p w14:paraId="60989C1A" w14:textId="6ECF6399" w:rsidR="0071474A" w:rsidRPr="00423373" w:rsidRDefault="0071474A" w:rsidP="0071474A">
      <w:pPr>
        <w:jc w:val="center"/>
        <w:rPr>
          <w:rFonts w:cstheme="minorHAnsi"/>
          <w:color w:val="002060"/>
        </w:rPr>
      </w:pPr>
    </w:p>
    <w:p w14:paraId="554BCCC2" w14:textId="71D46AAC" w:rsidR="0071474A" w:rsidRPr="0089313B" w:rsidRDefault="004E2509" w:rsidP="0071474A">
      <w:pPr>
        <w:pStyle w:val="ListParagraph"/>
        <w:numPr>
          <w:ilvl w:val="0"/>
          <w:numId w:val="34"/>
        </w:numPr>
        <w:rPr>
          <w:rFonts w:cstheme="minorHAnsi"/>
        </w:rPr>
      </w:pPr>
      <w:r>
        <w:rPr>
          <w:rFonts w:cstheme="minorHAnsi"/>
        </w:rPr>
        <w:t>HCL</w:t>
      </w:r>
      <w:r w:rsidR="0071474A" w:rsidRPr="0089313B">
        <w:rPr>
          <w:rFonts w:cstheme="minorHAnsi"/>
        </w:rPr>
        <w:t xml:space="preserve"> will support clubs to access funding and other resources to follow the same themes as the County Grants Scheme, shown </w:t>
      </w:r>
      <w:proofErr w:type="spellStart"/>
      <w:r w:rsidR="0071474A" w:rsidRPr="0089313B">
        <w:rPr>
          <w:rFonts w:cstheme="minorHAnsi"/>
        </w:rPr>
        <w:t>below.This</w:t>
      </w:r>
      <w:proofErr w:type="spellEnd"/>
      <w:r w:rsidR="0071474A" w:rsidRPr="0089313B">
        <w:rPr>
          <w:rFonts w:cstheme="minorHAnsi"/>
        </w:rPr>
        <w:t xml:space="preserve"> support will take the form of a multi-faceted sustainability campaign, launched annually in advance of the County Grants Fund. The campaign will seek to – </w:t>
      </w:r>
    </w:p>
    <w:p w14:paraId="57FB08EA" w14:textId="77777777" w:rsidR="0071474A" w:rsidRPr="00423373" w:rsidRDefault="0071474A" w:rsidP="0071474A">
      <w:pPr>
        <w:pStyle w:val="ListParagraph"/>
        <w:numPr>
          <w:ilvl w:val="0"/>
          <w:numId w:val="26"/>
        </w:numPr>
        <w:spacing w:after="160" w:line="259" w:lineRule="auto"/>
        <w:rPr>
          <w:rFonts w:cstheme="minorHAnsi"/>
        </w:rPr>
      </w:pPr>
      <w:r w:rsidRPr="00423373">
        <w:rPr>
          <w:rFonts w:cstheme="minorHAnsi"/>
        </w:rPr>
        <w:t>Highlight the challenges posed by climate change.</w:t>
      </w:r>
    </w:p>
    <w:p w14:paraId="5491DC10" w14:textId="77777777" w:rsidR="0071474A" w:rsidRPr="00423373" w:rsidRDefault="0071474A" w:rsidP="0071474A">
      <w:pPr>
        <w:pStyle w:val="ListParagraph"/>
        <w:numPr>
          <w:ilvl w:val="0"/>
          <w:numId w:val="26"/>
        </w:numPr>
        <w:spacing w:after="160" w:line="259" w:lineRule="auto"/>
        <w:rPr>
          <w:rFonts w:cstheme="minorHAnsi"/>
        </w:rPr>
      </w:pPr>
      <w:r w:rsidRPr="00423373">
        <w:rPr>
          <w:rFonts w:cstheme="minorHAnsi"/>
        </w:rPr>
        <w:t>Share examples of best practice in dealing with these challenges.</w:t>
      </w:r>
    </w:p>
    <w:p w14:paraId="7AB43098" w14:textId="77777777" w:rsidR="0071474A" w:rsidRPr="00423373" w:rsidRDefault="0071474A" w:rsidP="0071474A">
      <w:pPr>
        <w:pStyle w:val="ListParagraph"/>
        <w:numPr>
          <w:ilvl w:val="0"/>
          <w:numId w:val="26"/>
        </w:numPr>
        <w:spacing w:after="160" w:line="259" w:lineRule="auto"/>
        <w:rPr>
          <w:rFonts w:cstheme="minorHAnsi"/>
        </w:rPr>
      </w:pPr>
      <w:r w:rsidRPr="00423373">
        <w:rPr>
          <w:rFonts w:cstheme="minorHAnsi"/>
        </w:rPr>
        <w:t xml:space="preserve">Provide advice to clubs regarding sources of funding for sustainability projects. </w:t>
      </w:r>
    </w:p>
    <w:p w14:paraId="6DB92ECD" w14:textId="009EC4BE" w:rsidR="0071474A" w:rsidRDefault="0089313B" w:rsidP="00D840FA">
      <w:pPr>
        <w:pStyle w:val="ListParagraph"/>
        <w:numPr>
          <w:ilvl w:val="0"/>
          <w:numId w:val="34"/>
        </w:numPr>
        <w:rPr>
          <w:rFonts w:cstheme="minorHAnsi"/>
        </w:rPr>
      </w:pPr>
      <w:r w:rsidRPr="00D840FA">
        <w:rPr>
          <w:rFonts w:cstheme="minorHAnsi"/>
        </w:rPr>
        <w:t>W</w:t>
      </w:r>
      <w:r w:rsidR="0071474A" w:rsidRPr="00D840FA">
        <w:rPr>
          <w:rFonts w:cstheme="minorHAnsi"/>
        </w:rPr>
        <w:t xml:space="preserve">e will </w:t>
      </w:r>
      <w:r w:rsidRPr="00D840FA">
        <w:rPr>
          <w:rFonts w:cstheme="minorHAnsi"/>
        </w:rPr>
        <w:t>identify and</w:t>
      </w:r>
      <w:r w:rsidR="0071474A" w:rsidRPr="00D840FA">
        <w:rPr>
          <w:rFonts w:cstheme="minorHAnsi"/>
        </w:rPr>
        <w:t xml:space="preserve"> work closely with specific clubs which have faced acute challenges linked to climate change. </w:t>
      </w:r>
    </w:p>
    <w:p w14:paraId="5EC9EF5F" w14:textId="629CF8DF" w:rsidR="004E2509" w:rsidRDefault="004E2509" w:rsidP="004E2509">
      <w:pPr>
        <w:rPr>
          <w:rFonts w:cstheme="minorHAnsi"/>
        </w:rPr>
      </w:pPr>
      <w:r>
        <w:rPr>
          <w:rFonts w:cstheme="minorHAnsi"/>
        </w:rPr>
        <w:t xml:space="preserve">CONCLUSION </w:t>
      </w:r>
    </w:p>
    <w:p w14:paraId="514022C4" w14:textId="77777777" w:rsidR="004E2509" w:rsidRPr="00423373" w:rsidRDefault="004E2509" w:rsidP="004E2509">
      <w:pPr>
        <w:rPr>
          <w:rFonts w:eastAsia="Times New Roman" w:cstheme="minorHAnsi"/>
        </w:rPr>
      </w:pPr>
      <w:r w:rsidRPr="00423373">
        <w:rPr>
          <w:rFonts w:eastAsia="Times New Roman" w:cstheme="minorHAnsi"/>
        </w:rPr>
        <w:t xml:space="preserve">The development of this strategy, which has included gathering important information about where we are and extensive consultation with key stakeholders, has provided the organisation with the best understanding of current provision we have ever had. </w:t>
      </w:r>
    </w:p>
    <w:p w14:paraId="2482875B" w14:textId="77777777" w:rsidR="004E2509" w:rsidRPr="00423373" w:rsidRDefault="004E2509" w:rsidP="004E2509">
      <w:pPr>
        <w:rPr>
          <w:rFonts w:eastAsia="Times New Roman" w:cstheme="minorHAnsi"/>
        </w:rPr>
      </w:pPr>
      <w:r w:rsidRPr="00423373">
        <w:rPr>
          <w:rFonts w:eastAsia="Times New Roman" w:cstheme="minorHAnsi"/>
        </w:rPr>
        <w:t xml:space="preserve">A part of this process, we have considered at length how the world around us is changing, including population growth, demographics, climate change, and lifestyle changes, and the impact this will have on the facilities required. </w:t>
      </w:r>
    </w:p>
    <w:p w14:paraId="3E8F72D8" w14:textId="77777777" w:rsidR="004E2509" w:rsidRPr="00423373" w:rsidRDefault="004E2509" w:rsidP="004E2509">
      <w:pPr>
        <w:rPr>
          <w:rFonts w:eastAsia="Times New Roman" w:cstheme="minorHAnsi"/>
        </w:rPr>
      </w:pPr>
      <w:r w:rsidRPr="00423373">
        <w:rPr>
          <w:rFonts w:eastAsia="Times New Roman" w:cstheme="minorHAnsi"/>
        </w:rPr>
        <w:t xml:space="preserve">Whilst this strategy covers a 10-year period, the investments made will impact the development and accessibility of the game well beyond this period. This highlights the importance of the work we have done, the conclusions we have drawn, and the need to ensure this strategy continues to evolve over its lifetime.  </w:t>
      </w:r>
    </w:p>
    <w:p w14:paraId="6ABDF01D" w14:textId="77777777" w:rsidR="004E2509" w:rsidRPr="004E2509" w:rsidRDefault="004E2509" w:rsidP="004E2509">
      <w:pPr>
        <w:rPr>
          <w:rFonts w:cstheme="minorHAnsi"/>
        </w:rPr>
      </w:pPr>
    </w:p>
    <w:bookmarkEnd w:id="0"/>
    <w:bookmarkEnd w:id="1"/>
    <w:bookmarkEnd w:id="2"/>
    <w:bookmarkEnd w:id="3"/>
    <w:bookmarkEnd w:id="4"/>
    <w:bookmarkEnd w:id="5"/>
    <w:bookmarkEnd w:id="6"/>
    <w:bookmarkEnd w:id="7"/>
    <w:bookmarkEnd w:id="8"/>
    <w:bookmarkEnd w:id="9"/>
    <w:bookmarkEnd w:id="10"/>
    <w:bookmarkEnd w:id="11"/>
    <w:bookmarkEnd w:id="12"/>
    <w:bookmarkEnd w:id="13"/>
    <w:p w14:paraId="6F616091" w14:textId="287D09A5" w:rsidR="0071474A" w:rsidRPr="00D840FA" w:rsidRDefault="0071474A" w:rsidP="00F36C44">
      <w:pPr>
        <w:rPr>
          <w:rFonts w:cstheme="minorHAnsi"/>
        </w:rPr>
      </w:pPr>
    </w:p>
    <w:sectPr w:rsidR="0071474A" w:rsidRPr="00D840FA" w:rsidSect="00D2252B">
      <w:headerReference w:type="even" r:id="rId15"/>
      <w:headerReference w:type="default" r:id="rId16"/>
      <w:footerReference w:type="even" r:id="rId17"/>
      <w:footerReference w:type="default" r:id="rId18"/>
      <w:headerReference w:type="first" r:id="rId19"/>
      <w:footerReference w:type="first" r:id="rId20"/>
      <w:pgSz w:w="11906" w:h="16838"/>
      <w:pgMar w:top="1843" w:right="1440" w:bottom="851" w:left="1440" w:header="708" w:footer="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AE228" w14:textId="77777777" w:rsidR="00BC6EFA" w:rsidRDefault="00BC6EFA" w:rsidP="0047269E">
      <w:pPr>
        <w:spacing w:after="0" w:line="240" w:lineRule="auto"/>
      </w:pPr>
      <w:r>
        <w:separator/>
      </w:r>
    </w:p>
  </w:endnote>
  <w:endnote w:type="continuationSeparator" w:id="0">
    <w:p w14:paraId="498AA33C" w14:textId="77777777" w:rsidR="00BC6EFA" w:rsidRDefault="00BC6EFA" w:rsidP="00472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71DDB" w14:textId="77777777" w:rsidR="00E44488" w:rsidRDefault="00E44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5325D" w14:textId="17E783EE" w:rsidR="0047269E" w:rsidRPr="0047269E" w:rsidRDefault="0047269E">
    <w:pPr>
      <w:pStyle w:val="Footer"/>
      <w:rPr>
        <w:rFonts w:cs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82DA6" w14:textId="77777777" w:rsidR="00E44488" w:rsidRDefault="00E44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A5B60" w14:textId="77777777" w:rsidR="00BC6EFA" w:rsidRDefault="00BC6EFA" w:rsidP="0047269E">
      <w:pPr>
        <w:spacing w:after="0" w:line="240" w:lineRule="auto"/>
      </w:pPr>
      <w:r>
        <w:separator/>
      </w:r>
    </w:p>
  </w:footnote>
  <w:footnote w:type="continuationSeparator" w:id="0">
    <w:p w14:paraId="6DA55C0B" w14:textId="77777777" w:rsidR="00BC6EFA" w:rsidRDefault="00BC6EFA" w:rsidP="00472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0E660" w14:textId="77777777" w:rsidR="00E44488" w:rsidRDefault="00E44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CD2F6" w14:textId="77777777" w:rsidR="00E44488" w:rsidRDefault="00E444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0ACE0" w14:textId="77777777" w:rsidR="00E44488" w:rsidRDefault="00E44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639481BA"/>
    <w:lvl w:ilvl="0">
      <w:start w:val="1"/>
      <w:numFmt w:val="bullet"/>
      <w:pStyle w:val="ListBullet4"/>
      <w:lvlText w:val=""/>
      <w:lvlJc w:val="left"/>
      <w:pPr>
        <w:tabs>
          <w:tab w:val="num" w:pos="792"/>
        </w:tabs>
        <w:ind w:left="792" w:hanging="432"/>
      </w:pPr>
      <w:rPr>
        <w:rFonts w:ascii="Webdings" w:hAnsi="Webdings" w:hint="default"/>
        <w:color w:val="808080"/>
        <w:sz w:val="12"/>
      </w:rPr>
    </w:lvl>
  </w:abstractNum>
  <w:abstractNum w:abstractNumId="1" w15:restartNumberingAfterBreak="0">
    <w:nsid w:val="FFFFFF82"/>
    <w:multiLevelType w:val="singleLevel"/>
    <w:tmpl w:val="1736B9EE"/>
    <w:lvl w:ilvl="0">
      <w:start w:val="1"/>
      <w:numFmt w:val="bullet"/>
      <w:pStyle w:val="ListBullet3"/>
      <w:lvlText w:val=""/>
      <w:lvlJc w:val="left"/>
      <w:pPr>
        <w:tabs>
          <w:tab w:val="num" w:pos="360"/>
        </w:tabs>
        <w:ind w:left="360" w:hanging="360"/>
      </w:pPr>
      <w:rPr>
        <w:rFonts w:ascii="Webdings" w:hAnsi="Webdings" w:hint="default"/>
        <w:color w:val="003399"/>
        <w:kern w:val="0"/>
        <w:sz w:val="12"/>
      </w:rPr>
    </w:lvl>
  </w:abstractNum>
  <w:abstractNum w:abstractNumId="2" w15:restartNumberingAfterBreak="0">
    <w:nsid w:val="03B1410C"/>
    <w:multiLevelType w:val="hybridMultilevel"/>
    <w:tmpl w:val="72EAD7C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D5D72"/>
    <w:multiLevelType w:val="hybridMultilevel"/>
    <w:tmpl w:val="5524D18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6384E95"/>
    <w:multiLevelType w:val="hybridMultilevel"/>
    <w:tmpl w:val="6082EBDA"/>
    <w:lvl w:ilvl="0" w:tplc="FFFFFFFF">
      <w:start w:val="1"/>
      <w:numFmt w:val="bullet"/>
      <w:lvlText w:val=""/>
      <w:lvlJc w:val="left"/>
      <w:pPr>
        <w:tabs>
          <w:tab w:val="num" w:pos="432"/>
        </w:tabs>
        <w:ind w:left="432" w:hanging="432"/>
      </w:pPr>
      <w:rPr>
        <w:rFonts w:ascii="Webdings" w:hAnsi="Webdings" w:hint="default"/>
        <w:b w:val="0"/>
        <w:i w:val="0"/>
        <w:color w:val="003399"/>
        <w:sz w:val="22"/>
      </w:rPr>
    </w:lvl>
    <w:lvl w:ilvl="1" w:tplc="FFFFFFFF">
      <w:start w:val="1"/>
      <w:numFmt w:val="bullet"/>
      <w:lvlText w:val="o"/>
      <w:lvlJc w:val="left"/>
      <w:pPr>
        <w:tabs>
          <w:tab w:val="num" w:pos="1582"/>
        </w:tabs>
        <w:ind w:left="1582" w:hanging="360"/>
      </w:pPr>
      <w:rPr>
        <w:rFonts w:ascii="Courier New" w:hAnsi="Courier New" w:hint="default"/>
      </w:rPr>
    </w:lvl>
    <w:lvl w:ilvl="2" w:tplc="FFFFFFFF">
      <w:start w:val="1"/>
      <w:numFmt w:val="bullet"/>
      <w:lvlText w:val=""/>
      <w:lvlJc w:val="left"/>
      <w:pPr>
        <w:tabs>
          <w:tab w:val="num" w:pos="2302"/>
        </w:tabs>
        <w:ind w:left="2302" w:hanging="360"/>
      </w:pPr>
      <w:rPr>
        <w:rFonts w:ascii="Wingdings" w:hAnsi="Wingdings" w:hint="default"/>
      </w:rPr>
    </w:lvl>
    <w:lvl w:ilvl="3" w:tplc="FFFFFFFF" w:tentative="1">
      <w:start w:val="1"/>
      <w:numFmt w:val="bullet"/>
      <w:lvlText w:val=""/>
      <w:lvlJc w:val="left"/>
      <w:pPr>
        <w:tabs>
          <w:tab w:val="num" w:pos="3022"/>
        </w:tabs>
        <w:ind w:left="3022" w:hanging="360"/>
      </w:pPr>
      <w:rPr>
        <w:rFonts w:ascii="Symbol" w:hAnsi="Symbol" w:hint="default"/>
      </w:rPr>
    </w:lvl>
    <w:lvl w:ilvl="4" w:tplc="FFFFFFFF" w:tentative="1">
      <w:start w:val="1"/>
      <w:numFmt w:val="bullet"/>
      <w:lvlText w:val="o"/>
      <w:lvlJc w:val="left"/>
      <w:pPr>
        <w:tabs>
          <w:tab w:val="num" w:pos="3742"/>
        </w:tabs>
        <w:ind w:left="3742" w:hanging="360"/>
      </w:pPr>
      <w:rPr>
        <w:rFonts w:ascii="Courier New" w:hAnsi="Courier New" w:hint="default"/>
      </w:rPr>
    </w:lvl>
    <w:lvl w:ilvl="5" w:tplc="FFFFFFFF" w:tentative="1">
      <w:start w:val="1"/>
      <w:numFmt w:val="bullet"/>
      <w:lvlText w:val=""/>
      <w:lvlJc w:val="left"/>
      <w:pPr>
        <w:tabs>
          <w:tab w:val="num" w:pos="4462"/>
        </w:tabs>
        <w:ind w:left="4462" w:hanging="360"/>
      </w:pPr>
      <w:rPr>
        <w:rFonts w:ascii="Wingdings" w:hAnsi="Wingdings" w:hint="default"/>
      </w:rPr>
    </w:lvl>
    <w:lvl w:ilvl="6" w:tplc="FFFFFFFF" w:tentative="1">
      <w:start w:val="1"/>
      <w:numFmt w:val="bullet"/>
      <w:lvlText w:val=""/>
      <w:lvlJc w:val="left"/>
      <w:pPr>
        <w:tabs>
          <w:tab w:val="num" w:pos="5182"/>
        </w:tabs>
        <w:ind w:left="5182" w:hanging="360"/>
      </w:pPr>
      <w:rPr>
        <w:rFonts w:ascii="Symbol" w:hAnsi="Symbol" w:hint="default"/>
      </w:rPr>
    </w:lvl>
    <w:lvl w:ilvl="7" w:tplc="FFFFFFFF" w:tentative="1">
      <w:start w:val="1"/>
      <w:numFmt w:val="bullet"/>
      <w:lvlText w:val="o"/>
      <w:lvlJc w:val="left"/>
      <w:pPr>
        <w:tabs>
          <w:tab w:val="num" w:pos="5902"/>
        </w:tabs>
        <w:ind w:left="5902" w:hanging="360"/>
      </w:pPr>
      <w:rPr>
        <w:rFonts w:ascii="Courier New" w:hAnsi="Courier New" w:hint="default"/>
      </w:rPr>
    </w:lvl>
    <w:lvl w:ilvl="8" w:tplc="FFFFFFFF" w:tentative="1">
      <w:start w:val="1"/>
      <w:numFmt w:val="bullet"/>
      <w:lvlText w:val=""/>
      <w:lvlJc w:val="left"/>
      <w:pPr>
        <w:tabs>
          <w:tab w:val="num" w:pos="6622"/>
        </w:tabs>
        <w:ind w:left="6622" w:hanging="360"/>
      </w:pPr>
      <w:rPr>
        <w:rFonts w:ascii="Wingdings" w:hAnsi="Wingdings" w:hint="default"/>
      </w:rPr>
    </w:lvl>
  </w:abstractNum>
  <w:abstractNum w:abstractNumId="5" w15:restartNumberingAfterBreak="0">
    <w:nsid w:val="09B7684D"/>
    <w:multiLevelType w:val="hybridMultilevel"/>
    <w:tmpl w:val="568472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E4D644C"/>
    <w:multiLevelType w:val="hybridMultilevel"/>
    <w:tmpl w:val="CC86C1D6"/>
    <w:lvl w:ilvl="0" w:tplc="D6B45CD0">
      <w:start w:val="1"/>
      <w:numFmt w:val="bullet"/>
      <w:pStyle w:val="ListBullet2"/>
      <w:lvlText w:val=""/>
      <w:lvlJc w:val="left"/>
      <w:pPr>
        <w:tabs>
          <w:tab w:val="num" w:pos="864"/>
        </w:tabs>
        <w:ind w:left="864" w:hanging="432"/>
      </w:pPr>
      <w:rPr>
        <w:rFonts w:ascii="Webdings" w:hAnsi="Webdings" w:hint="default"/>
        <w:color w:val="808080"/>
        <w:sz w:val="22"/>
      </w:rPr>
    </w:lvl>
    <w:lvl w:ilvl="1" w:tplc="04090003" w:tentative="1">
      <w:start w:val="1"/>
      <w:numFmt w:val="bullet"/>
      <w:lvlText w:val="o"/>
      <w:lvlJc w:val="left"/>
      <w:pPr>
        <w:tabs>
          <w:tab w:val="num" w:pos="1723"/>
        </w:tabs>
        <w:ind w:left="1723" w:hanging="360"/>
      </w:pPr>
      <w:rPr>
        <w:rFonts w:ascii="Courier New" w:hAnsi="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7" w15:restartNumberingAfterBreak="0">
    <w:nsid w:val="122302AA"/>
    <w:multiLevelType w:val="hybridMultilevel"/>
    <w:tmpl w:val="E1F07A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050577"/>
    <w:multiLevelType w:val="hybridMultilevel"/>
    <w:tmpl w:val="EE1A1FD6"/>
    <w:lvl w:ilvl="0" w:tplc="FFFFFFFF">
      <w:start w:val="1"/>
      <w:numFmt w:val="decimal"/>
      <w:lvlText w:val="%1."/>
      <w:lvlJc w:val="left"/>
      <w:pPr>
        <w:ind w:left="360" w:hanging="360"/>
      </w:pPr>
      <w:rPr>
        <w:b/>
        <w:bCs/>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74F67C9"/>
    <w:multiLevelType w:val="hybridMultilevel"/>
    <w:tmpl w:val="C5EEC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A52C79"/>
    <w:multiLevelType w:val="hybridMultilevel"/>
    <w:tmpl w:val="151C360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9020C67"/>
    <w:multiLevelType w:val="hybridMultilevel"/>
    <w:tmpl w:val="FFFFFFFF"/>
    <w:lvl w:ilvl="0" w:tplc="B2E6D76A">
      <w:start w:val="1"/>
      <w:numFmt w:val="bullet"/>
      <w:lvlText w:val=""/>
      <w:lvlJc w:val="left"/>
      <w:pPr>
        <w:ind w:left="720" w:hanging="360"/>
      </w:pPr>
      <w:rPr>
        <w:rFonts w:ascii="Webdings" w:hAnsi="Webdings" w:hint="default"/>
        <w:b w:val="0"/>
        <w:i w:val="0"/>
        <w:color w:val="A6A6A6"/>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9A48E6"/>
    <w:multiLevelType w:val="hybridMultilevel"/>
    <w:tmpl w:val="C5749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2B4F40"/>
    <w:multiLevelType w:val="hybridMultilevel"/>
    <w:tmpl w:val="8A5A2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FB4672"/>
    <w:multiLevelType w:val="hybridMultilevel"/>
    <w:tmpl w:val="7F94E66A"/>
    <w:lvl w:ilvl="0" w:tplc="D0C6C264">
      <w:start w:val="1"/>
      <w:numFmt w:val="bullet"/>
      <w:lvlText w:val=""/>
      <w:lvlJc w:val="left"/>
      <w:pPr>
        <w:ind w:left="720" w:hanging="360"/>
      </w:pPr>
      <w:rPr>
        <w:rFonts w:ascii="Webdings" w:hAnsi="Webdings" w:hint="default"/>
        <w:b w:val="0"/>
        <w:i w:val="0"/>
        <w:color w:val="003399"/>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2F4FFD"/>
    <w:multiLevelType w:val="hybridMultilevel"/>
    <w:tmpl w:val="07D6D626"/>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ACE5AEA"/>
    <w:multiLevelType w:val="hybridMultilevel"/>
    <w:tmpl w:val="579A136C"/>
    <w:lvl w:ilvl="0" w:tplc="6FA81072">
      <w:start w:val="1"/>
      <w:numFmt w:val="bullet"/>
      <w:lvlText w:val=""/>
      <w:lvlJc w:val="left"/>
      <w:pPr>
        <w:ind w:left="720" w:hanging="360"/>
      </w:pPr>
      <w:rPr>
        <w:rFonts w:ascii="Webdings" w:hAnsi="Webdings" w:hint="default"/>
        <w:b w:val="0"/>
        <w:i w:val="0"/>
        <w:color w:val="003399"/>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9A0E63"/>
    <w:multiLevelType w:val="hybridMultilevel"/>
    <w:tmpl w:val="4DB8E0B6"/>
    <w:lvl w:ilvl="0" w:tplc="6FA81072">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BD1A48"/>
    <w:multiLevelType w:val="hybridMultilevel"/>
    <w:tmpl w:val="E29AB5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1E77D46"/>
    <w:multiLevelType w:val="hybridMultilevel"/>
    <w:tmpl w:val="7E9475FA"/>
    <w:lvl w:ilvl="0" w:tplc="DD685994">
      <w:numFmt w:val="bullet"/>
      <w:lvlText w:val=""/>
      <w:lvlJc w:val="left"/>
      <w:pPr>
        <w:ind w:left="720" w:hanging="360"/>
      </w:pPr>
      <w:rPr>
        <w:rFonts w:ascii="Webdings" w:eastAsia="Times New Roman" w:hAnsi="Webdings" w:cs="Arial" w:hint="default"/>
        <w:color w:val="333399"/>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DB1C3D"/>
    <w:multiLevelType w:val="hybridMultilevel"/>
    <w:tmpl w:val="1758CAA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53C4B8E"/>
    <w:multiLevelType w:val="hybridMultilevel"/>
    <w:tmpl w:val="329ACF58"/>
    <w:lvl w:ilvl="0" w:tplc="D0C6C264">
      <w:start w:val="1"/>
      <w:numFmt w:val="bullet"/>
      <w:lvlText w:val=""/>
      <w:lvlJc w:val="left"/>
      <w:pPr>
        <w:ind w:left="360" w:hanging="360"/>
      </w:pPr>
      <w:rPr>
        <w:rFonts w:ascii="Webdings" w:hAnsi="Webdings" w:hint="default"/>
        <w:b w:val="0"/>
        <w:i w:val="0"/>
        <w:color w:val="003399"/>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022BAA"/>
    <w:multiLevelType w:val="hybridMultilevel"/>
    <w:tmpl w:val="151C3608"/>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B110180"/>
    <w:multiLevelType w:val="hybridMultilevel"/>
    <w:tmpl w:val="833C3DA4"/>
    <w:lvl w:ilvl="0" w:tplc="B2E6D76A">
      <w:start w:val="1"/>
      <w:numFmt w:val="bullet"/>
      <w:lvlText w:val=""/>
      <w:lvlJc w:val="left"/>
      <w:pPr>
        <w:ind w:left="720" w:hanging="360"/>
      </w:pPr>
      <w:rPr>
        <w:rFonts w:ascii="Webdings" w:hAnsi="Webdings" w:hint="default"/>
        <w:b w:val="0"/>
        <w:i w:val="0"/>
        <w:color w:val="003399"/>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1626C23"/>
    <w:multiLevelType w:val="hybridMultilevel"/>
    <w:tmpl w:val="87F2B9A0"/>
    <w:lvl w:ilvl="0" w:tplc="DD685994">
      <w:numFmt w:val="bullet"/>
      <w:lvlText w:val=""/>
      <w:lvlJc w:val="left"/>
      <w:pPr>
        <w:ind w:left="3600" w:hanging="360"/>
      </w:pPr>
      <w:rPr>
        <w:rFonts w:ascii="Webdings" w:eastAsia="Times New Roman" w:hAnsi="Webdings" w:cs="Arial" w:hint="default"/>
        <w:color w:val="333399"/>
        <w:sz w:val="22"/>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5" w15:restartNumberingAfterBreak="0">
    <w:nsid w:val="54370BFF"/>
    <w:multiLevelType w:val="hybridMultilevel"/>
    <w:tmpl w:val="1500274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B3F40DE"/>
    <w:multiLevelType w:val="hybridMultilevel"/>
    <w:tmpl w:val="EE1A1FD6"/>
    <w:lvl w:ilvl="0" w:tplc="9B047A5A">
      <w:start w:val="1"/>
      <w:numFmt w:val="decimal"/>
      <w:lvlText w:val="%1."/>
      <w:lvlJc w:val="left"/>
      <w:pPr>
        <w:ind w:left="360" w:hanging="360"/>
      </w:pPr>
      <w:rPr>
        <w:b/>
        <w:bCs/>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DD4656C"/>
    <w:multiLevelType w:val="hybridMultilevel"/>
    <w:tmpl w:val="3E98A366"/>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F587D12"/>
    <w:multiLevelType w:val="hybridMultilevel"/>
    <w:tmpl w:val="BAD4C9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627918"/>
    <w:multiLevelType w:val="hybridMultilevel"/>
    <w:tmpl w:val="A498099A"/>
    <w:lvl w:ilvl="0" w:tplc="1A98B7EA">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7D6B98"/>
    <w:multiLevelType w:val="hybridMultilevel"/>
    <w:tmpl w:val="9EF0E964"/>
    <w:lvl w:ilvl="0" w:tplc="6A86EEAA">
      <w:start w:val="1"/>
      <w:numFmt w:val="bullet"/>
      <w:lvlText w:val="-"/>
      <w:lvlJc w:val="left"/>
      <w:pPr>
        <w:ind w:left="720" w:hanging="36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BA4CC6"/>
    <w:multiLevelType w:val="hybridMultilevel"/>
    <w:tmpl w:val="3D80C992"/>
    <w:lvl w:ilvl="0" w:tplc="D0C6C264">
      <w:start w:val="1"/>
      <w:numFmt w:val="bullet"/>
      <w:lvlText w:val=""/>
      <w:lvlJc w:val="left"/>
      <w:pPr>
        <w:ind w:left="720" w:hanging="360"/>
      </w:pPr>
      <w:rPr>
        <w:rFonts w:ascii="Webdings" w:hAnsi="Webdings" w:hint="default"/>
        <w:b w:val="0"/>
        <w:i w:val="0"/>
        <w:color w:val="003399"/>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D66A7A"/>
    <w:multiLevelType w:val="hybridMultilevel"/>
    <w:tmpl w:val="50229C9C"/>
    <w:lvl w:ilvl="0" w:tplc="6FA81072">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AE16AC8"/>
    <w:multiLevelType w:val="hybridMultilevel"/>
    <w:tmpl w:val="B6AEBCF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BFF33F9"/>
    <w:multiLevelType w:val="hybridMultilevel"/>
    <w:tmpl w:val="300A482E"/>
    <w:lvl w:ilvl="0" w:tplc="6FA81072">
      <w:start w:val="1"/>
      <w:numFmt w:val="bullet"/>
      <w:lvlText w:val=""/>
      <w:lvlJc w:val="left"/>
      <w:pPr>
        <w:ind w:left="644" w:hanging="360"/>
      </w:pPr>
      <w:rPr>
        <w:rFonts w:ascii="Webdings" w:hAnsi="Webdings" w:hint="default"/>
        <w:b w:val="0"/>
        <w:i w:val="0"/>
        <w:color w:val="003399"/>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573E16"/>
    <w:multiLevelType w:val="hybridMultilevel"/>
    <w:tmpl w:val="1ECA9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570511">
    <w:abstractNumId w:val="9"/>
  </w:num>
  <w:num w:numId="2" w16cid:durableId="663316653">
    <w:abstractNumId w:val="18"/>
  </w:num>
  <w:num w:numId="3" w16cid:durableId="512693241">
    <w:abstractNumId w:val="35"/>
  </w:num>
  <w:num w:numId="4" w16cid:durableId="1962573307">
    <w:abstractNumId w:val="2"/>
  </w:num>
  <w:num w:numId="5" w16cid:durableId="953705634">
    <w:abstractNumId w:val="28"/>
  </w:num>
  <w:num w:numId="6" w16cid:durableId="1226137193">
    <w:abstractNumId w:val="4"/>
  </w:num>
  <w:num w:numId="7" w16cid:durableId="540826315">
    <w:abstractNumId w:val="11"/>
  </w:num>
  <w:num w:numId="8" w16cid:durableId="1708137218">
    <w:abstractNumId w:val="21"/>
  </w:num>
  <w:num w:numId="9" w16cid:durableId="572786156">
    <w:abstractNumId w:val="29"/>
  </w:num>
  <w:num w:numId="10" w16cid:durableId="942692346">
    <w:abstractNumId w:val="1"/>
  </w:num>
  <w:num w:numId="11" w16cid:durableId="1689675098">
    <w:abstractNumId w:val="0"/>
  </w:num>
  <w:num w:numId="12" w16cid:durableId="17045599">
    <w:abstractNumId w:val="6"/>
  </w:num>
  <w:num w:numId="13" w16cid:durableId="400298501">
    <w:abstractNumId w:val="23"/>
  </w:num>
  <w:num w:numId="14" w16cid:durableId="2108571767">
    <w:abstractNumId w:val="14"/>
  </w:num>
  <w:num w:numId="15" w16cid:durableId="1243950451">
    <w:abstractNumId w:val="16"/>
  </w:num>
  <w:num w:numId="16" w16cid:durableId="1532844196">
    <w:abstractNumId w:val="34"/>
  </w:num>
  <w:num w:numId="17" w16cid:durableId="1497111111">
    <w:abstractNumId w:val="24"/>
  </w:num>
  <w:num w:numId="18" w16cid:durableId="1362971460">
    <w:abstractNumId w:val="19"/>
  </w:num>
  <w:num w:numId="19" w16cid:durableId="686559930">
    <w:abstractNumId w:val="31"/>
  </w:num>
  <w:num w:numId="20" w16cid:durableId="684869125">
    <w:abstractNumId w:val="32"/>
  </w:num>
  <w:num w:numId="21" w16cid:durableId="1636913685">
    <w:abstractNumId w:val="17"/>
  </w:num>
  <w:num w:numId="22" w16cid:durableId="1570074966">
    <w:abstractNumId w:val="13"/>
  </w:num>
  <w:num w:numId="23" w16cid:durableId="1374499463">
    <w:abstractNumId w:val="30"/>
  </w:num>
  <w:num w:numId="24" w16cid:durableId="1169178274">
    <w:abstractNumId w:val="26"/>
  </w:num>
  <w:num w:numId="25" w16cid:durableId="1554733489">
    <w:abstractNumId w:val="8"/>
  </w:num>
  <w:num w:numId="26" w16cid:durableId="1529220188">
    <w:abstractNumId w:val="12"/>
  </w:num>
  <w:num w:numId="27" w16cid:durableId="2008751629">
    <w:abstractNumId w:val="10"/>
  </w:num>
  <w:num w:numId="28" w16cid:durableId="542208144">
    <w:abstractNumId w:val="5"/>
  </w:num>
  <w:num w:numId="29" w16cid:durableId="855654482">
    <w:abstractNumId w:val="3"/>
  </w:num>
  <w:num w:numId="30" w16cid:durableId="1908228621">
    <w:abstractNumId w:val="15"/>
  </w:num>
  <w:num w:numId="31" w16cid:durableId="1543862815">
    <w:abstractNumId w:val="25"/>
  </w:num>
  <w:num w:numId="32" w16cid:durableId="978220859">
    <w:abstractNumId w:val="27"/>
  </w:num>
  <w:num w:numId="33" w16cid:durableId="68386104">
    <w:abstractNumId w:val="20"/>
  </w:num>
  <w:num w:numId="34" w16cid:durableId="1264149209">
    <w:abstractNumId w:val="33"/>
  </w:num>
  <w:num w:numId="35" w16cid:durableId="1542522858">
    <w:abstractNumId w:val="22"/>
  </w:num>
  <w:num w:numId="36" w16cid:durableId="20153045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F07"/>
    <w:rsid w:val="00002E2E"/>
    <w:rsid w:val="00011EC2"/>
    <w:rsid w:val="00023C26"/>
    <w:rsid w:val="0003540A"/>
    <w:rsid w:val="000366B3"/>
    <w:rsid w:val="00036C5A"/>
    <w:rsid w:val="00042C99"/>
    <w:rsid w:val="00043189"/>
    <w:rsid w:val="00051B4A"/>
    <w:rsid w:val="000526DD"/>
    <w:rsid w:val="00060E3E"/>
    <w:rsid w:val="0006589E"/>
    <w:rsid w:val="00067773"/>
    <w:rsid w:val="00067F07"/>
    <w:rsid w:val="00082E5F"/>
    <w:rsid w:val="0009228C"/>
    <w:rsid w:val="000A0443"/>
    <w:rsid w:val="000B2DB4"/>
    <w:rsid w:val="000B541E"/>
    <w:rsid w:val="000B6CCC"/>
    <w:rsid w:val="000C0DD1"/>
    <w:rsid w:val="000C3DFD"/>
    <w:rsid w:val="000D23FF"/>
    <w:rsid w:val="000D377C"/>
    <w:rsid w:val="000D462E"/>
    <w:rsid w:val="000D7D58"/>
    <w:rsid w:val="000E00EA"/>
    <w:rsid w:val="000F142D"/>
    <w:rsid w:val="000F6AB0"/>
    <w:rsid w:val="00100580"/>
    <w:rsid w:val="0011115B"/>
    <w:rsid w:val="0012625B"/>
    <w:rsid w:val="00126A58"/>
    <w:rsid w:val="001512D6"/>
    <w:rsid w:val="00151DCE"/>
    <w:rsid w:val="0015572D"/>
    <w:rsid w:val="001643AE"/>
    <w:rsid w:val="0016506A"/>
    <w:rsid w:val="001841C5"/>
    <w:rsid w:val="0019449E"/>
    <w:rsid w:val="00194F94"/>
    <w:rsid w:val="001A1B3D"/>
    <w:rsid w:val="001A1D10"/>
    <w:rsid w:val="001A282E"/>
    <w:rsid w:val="001B31A0"/>
    <w:rsid w:val="001C7C28"/>
    <w:rsid w:val="001D6F52"/>
    <w:rsid w:val="001E0FCB"/>
    <w:rsid w:val="001E5678"/>
    <w:rsid w:val="001F00C2"/>
    <w:rsid w:val="001F0B5E"/>
    <w:rsid w:val="001F1366"/>
    <w:rsid w:val="001F2584"/>
    <w:rsid w:val="001F662F"/>
    <w:rsid w:val="001F6C46"/>
    <w:rsid w:val="00212183"/>
    <w:rsid w:val="00223DED"/>
    <w:rsid w:val="00231546"/>
    <w:rsid w:val="00243C36"/>
    <w:rsid w:val="00260A2A"/>
    <w:rsid w:val="00262519"/>
    <w:rsid w:val="00267AA2"/>
    <w:rsid w:val="002710A1"/>
    <w:rsid w:val="002774AC"/>
    <w:rsid w:val="00296975"/>
    <w:rsid w:val="00296E62"/>
    <w:rsid w:val="002A519D"/>
    <w:rsid w:val="002B18BE"/>
    <w:rsid w:val="002B4C38"/>
    <w:rsid w:val="002C7C5F"/>
    <w:rsid w:val="002E754E"/>
    <w:rsid w:val="0032513A"/>
    <w:rsid w:val="0033656B"/>
    <w:rsid w:val="00336ED8"/>
    <w:rsid w:val="00346A16"/>
    <w:rsid w:val="00356546"/>
    <w:rsid w:val="00364205"/>
    <w:rsid w:val="003708C9"/>
    <w:rsid w:val="00370EFB"/>
    <w:rsid w:val="00373863"/>
    <w:rsid w:val="00375C9C"/>
    <w:rsid w:val="00382182"/>
    <w:rsid w:val="0038659B"/>
    <w:rsid w:val="00395FAD"/>
    <w:rsid w:val="003A65A3"/>
    <w:rsid w:val="003A6C49"/>
    <w:rsid w:val="003B0615"/>
    <w:rsid w:val="003B3F51"/>
    <w:rsid w:val="003C3F16"/>
    <w:rsid w:val="003C403A"/>
    <w:rsid w:val="003E229A"/>
    <w:rsid w:val="003F16A5"/>
    <w:rsid w:val="00423373"/>
    <w:rsid w:val="0042452C"/>
    <w:rsid w:val="00427A85"/>
    <w:rsid w:val="00430CC8"/>
    <w:rsid w:val="004315DF"/>
    <w:rsid w:val="0043621F"/>
    <w:rsid w:val="00445572"/>
    <w:rsid w:val="004519BE"/>
    <w:rsid w:val="00455E99"/>
    <w:rsid w:val="0047269E"/>
    <w:rsid w:val="0047716F"/>
    <w:rsid w:val="00487D9F"/>
    <w:rsid w:val="00495F97"/>
    <w:rsid w:val="004D00B0"/>
    <w:rsid w:val="004E2509"/>
    <w:rsid w:val="004F52F0"/>
    <w:rsid w:val="004F5A3F"/>
    <w:rsid w:val="004F7E89"/>
    <w:rsid w:val="00511CEF"/>
    <w:rsid w:val="005158F6"/>
    <w:rsid w:val="00516F96"/>
    <w:rsid w:val="00526C7B"/>
    <w:rsid w:val="00530719"/>
    <w:rsid w:val="00544519"/>
    <w:rsid w:val="005579E8"/>
    <w:rsid w:val="00561B70"/>
    <w:rsid w:val="00575A0D"/>
    <w:rsid w:val="00575CA9"/>
    <w:rsid w:val="00577DB2"/>
    <w:rsid w:val="00577F25"/>
    <w:rsid w:val="005B4369"/>
    <w:rsid w:val="005C2E15"/>
    <w:rsid w:val="005C7F1C"/>
    <w:rsid w:val="005E2B9D"/>
    <w:rsid w:val="00625FDD"/>
    <w:rsid w:val="00630F1D"/>
    <w:rsid w:val="00635AF0"/>
    <w:rsid w:val="006775CC"/>
    <w:rsid w:val="006A3285"/>
    <w:rsid w:val="006A456B"/>
    <w:rsid w:val="006A730C"/>
    <w:rsid w:val="006C1870"/>
    <w:rsid w:val="006C1B33"/>
    <w:rsid w:val="006C35B1"/>
    <w:rsid w:val="006E6706"/>
    <w:rsid w:val="00712686"/>
    <w:rsid w:val="0071474A"/>
    <w:rsid w:val="00714D75"/>
    <w:rsid w:val="00732FFD"/>
    <w:rsid w:val="0073465D"/>
    <w:rsid w:val="00735D2A"/>
    <w:rsid w:val="00740834"/>
    <w:rsid w:val="00767C12"/>
    <w:rsid w:val="00781833"/>
    <w:rsid w:val="007C34B6"/>
    <w:rsid w:val="007D5804"/>
    <w:rsid w:val="00801361"/>
    <w:rsid w:val="00801CF2"/>
    <w:rsid w:val="0080796F"/>
    <w:rsid w:val="00812A59"/>
    <w:rsid w:val="008171AB"/>
    <w:rsid w:val="0082622D"/>
    <w:rsid w:val="0083362A"/>
    <w:rsid w:val="00835C55"/>
    <w:rsid w:val="008833A5"/>
    <w:rsid w:val="00887460"/>
    <w:rsid w:val="0089313B"/>
    <w:rsid w:val="008B37F8"/>
    <w:rsid w:val="008B6117"/>
    <w:rsid w:val="008B66B6"/>
    <w:rsid w:val="008D1517"/>
    <w:rsid w:val="008D343B"/>
    <w:rsid w:val="00900079"/>
    <w:rsid w:val="009142FE"/>
    <w:rsid w:val="00934C3C"/>
    <w:rsid w:val="009460F2"/>
    <w:rsid w:val="00962433"/>
    <w:rsid w:val="00964041"/>
    <w:rsid w:val="009832C8"/>
    <w:rsid w:val="009B32C5"/>
    <w:rsid w:val="009C25FA"/>
    <w:rsid w:val="009D2508"/>
    <w:rsid w:val="009F491D"/>
    <w:rsid w:val="00A008DF"/>
    <w:rsid w:val="00A01FDB"/>
    <w:rsid w:val="00A02757"/>
    <w:rsid w:val="00A2045B"/>
    <w:rsid w:val="00A20FA1"/>
    <w:rsid w:val="00A22F34"/>
    <w:rsid w:val="00A25057"/>
    <w:rsid w:val="00A341E8"/>
    <w:rsid w:val="00A625BC"/>
    <w:rsid w:val="00A6748E"/>
    <w:rsid w:val="00A739FA"/>
    <w:rsid w:val="00A74B89"/>
    <w:rsid w:val="00AA58FF"/>
    <w:rsid w:val="00AB4F54"/>
    <w:rsid w:val="00AC58E7"/>
    <w:rsid w:val="00AD2336"/>
    <w:rsid w:val="00AD794B"/>
    <w:rsid w:val="00AF3AA0"/>
    <w:rsid w:val="00AF5E8C"/>
    <w:rsid w:val="00AF6C53"/>
    <w:rsid w:val="00B04CF1"/>
    <w:rsid w:val="00B10360"/>
    <w:rsid w:val="00B13C20"/>
    <w:rsid w:val="00B16FF9"/>
    <w:rsid w:val="00B22AB2"/>
    <w:rsid w:val="00B26AF7"/>
    <w:rsid w:val="00B402D2"/>
    <w:rsid w:val="00B43F24"/>
    <w:rsid w:val="00B525DB"/>
    <w:rsid w:val="00B74430"/>
    <w:rsid w:val="00B85F03"/>
    <w:rsid w:val="00B86300"/>
    <w:rsid w:val="00B974C1"/>
    <w:rsid w:val="00BB5DFC"/>
    <w:rsid w:val="00BC022D"/>
    <w:rsid w:val="00BC6EFA"/>
    <w:rsid w:val="00BD0155"/>
    <w:rsid w:val="00BF5B68"/>
    <w:rsid w:val="00BF79CE"/>
    <w:rsid w:val="00C0509E"/>
    <w:rsid w:val="00C110A7"/>
    <w:rsid w:val="00C21BE1"/>
    <w:rsid w:val="00C2785D"/>
    <w:rsid w:val="00C4158E"/>
    <w:rsid w:val="00C72AA9"/>
    <w:rsid w:val="00C74D42"/>
    <w:rsid w:val="00C75DDF"/>
    <w:rsid w:val="00C776E3"/>
    <w:rsid w:val="00C81A92"/>
    <w:rsid w:val="00C934DA"/>
    <w:rsid w:val="00CA1C65"/>
    <w:rsid w:val="00CA521A"/>
    <w:rsid w:val="00CA5483"/>
    <w:rsid w:val="00CB19FC"/>
    <w:rsid w:val="00CB21A9"/>
    <w:rsid w:val="00CB61DA"/>
    <w:rsid w:val="00CC1318"/>
    <w:rsid w:val="00CC21EB"/>
    <w:rsid w:val="00CD60A8"/>
    <w:rsid w:val="00CE36DC"/>
    <w:rsid w:val="00CF7835"/>
    <w:rsid w:val="00D02FC3"/>
    <w:rsid w:val="00D12188"/>
    <w:rsid w:val="00D12542"/>
    <w:rsid w:val="00D2252B"/>
    <w:rsid w:val="00D2392D"/>
    <w:rsid w:val="00D265AB"/>
    <w:rsid w:val="00D26F51"/>
    <w:rsid w:val="00D37B36"/>
    <w:rsid w:val="00D4510D"/>
    <w:rsid w:val="00D7294D"/>
    <w:rsid w:val="00D840FA"/>
    <w:rsid w:val="00D95DFD"/>
    <w:rsid w:val="00DA4CB7"/>
    <w:rsid w:val="00DA50D5"/>
    <w:rsid w:val="00DA521F"/>
    <w:rsid w:val="00DA557E"/>
    <w:rsid w:val="00DB0E27"/>
    <w:rsid w:val="00DB502E"/>
    <w:rsid w:val="00DC43BB"/>
    <w:rsid w:val="00DD0C5D"/>
    <w:rsid w:val="00DD0F58"/>
    <w:rsid w:val="00DE30AE"/>
    <w:rsid w:val="00DF36EE"/>
    <w:rsid w:val="00DF6AE5"/>
    <w:rsid w:val="00E1742A"/>
    <w:rsid w:val="00E22AA3"/>
    <w:rsid w:val="00E44488"/>
    <w:rsid w:val="00E61C7E"/>
    <w:rsid w:val="00E73A6C"/>
    <w:rsid w:val="00E822F7"/>
    <w:rsid w:val="00E86A00"/>
    <w:rsid w:val="00EB20C1"/>
    <w:rsid w:val="00EC06E8"/>
    <w:rsid w:val="00EC457D"/>
    <w:rsid w:val="00EC6463"/>
    <w:rsid w:val="00ED570E"/>
    <w:rsid w:val="00ED7C4D"/>
    <w:rsid w:val="00EE0707"/>
    <w:rsid w:val="00EE4807"/>
    <w:rsid w:val="00F027C2"/>
    <w:rsid w:val="00F16BAC"/>
    <w:rsid w:val="00F246AC"/>
    <w:rsid w:val="00F2485D"/>
    <w:rsid w:val="00F3564B"/>
    <w:rsid w:val="00F36C44"/>
    <w:rsid w:val="00F50C24"/>
    <w:rsid w:val="00F51BEA"/>
    <w:rsid w:val="00F54E64"/>
    <w:rsid w:val="00F67B87"/>
    <w:rsid w:val="00F7425C"/>
    <w:rsid w:val="00F77CE6"/>
    <w:rsid w:val="00F9608C"/>
    <w:rsid w:val="00F971CF"/>
    <w:rsid w:val="00FA16FE"/>
    <w:rsid w:val="00FA70EA"/>
    <w:rsid w:val="00FB4433"/>
    <w:rsid w:val="00FD218E"/>
    <w:rsid w:val="00FE091A"/>
    <w:rsid w:val="00FE28DA"/>
    <w:rsid w:val="00FE3ACB"/>
    <w:rsid w:val="00FE5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ED936"/>
  <w15:docId w15:val="{42AE87E7-71AD-4C32-BCEE-7B336EFB4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69E"/>
  </w:style>
  <w:style w:type="paragraph" w:styleId="Heading1">
    <w:name w:val="heading 1"/>
    <w:basedOn w:val="Normal"/>
    <w:next w:val="Normal"/>
    <w:link w:val="Heading1Char"/>
    <w:qFormat/>
    <w:rsid w:val="00575CA9"/>
    <w:pPr>
      <w:keepNext/>
      <w:spacing w:after="0" w:line="240" w:lineRule="auto"/>
      <w:jc w:val="both"/>
      <w:outlineLvl w:val="0"/>
    </w:pPr>
    <w:rPr>
      <w:rFonts w:ascii="Arial" w:eastAsia="Times New Roman" w:hAnsi="Arial" w:cs="Arial"/>
      <w:b/>
      <w:bCs/>
      <w:caps/>
      <w:kern w:val="32"/>
      <w:szCs w:val="32"/>
    </w:rPr>
  </w:style>
  <w:style w:type="paragraph" w:styleId="Heading2">
    <w:name w:val="heading 2"/>
    <w:aliases w:val="1.1  Heading 2,1.1,ITT Heading 2"/>
    <w:basedOn w:val="Normal"/>
    <w:next w:val="Normal"/>
    <w:link w:val="Heading2Char"/>
    <w:qFormat/>
    <w:rsid w:val="00575CA9"/>
    <w:pPr>
      <w:keepNext/>
      <w:spacing w:after="0" w:line="240" w:lineRule="auto"/>
      <w:jc w:val="both"/>
      <w:outlineLvl w:val="1"/>
    </w:pPr>
    <w:rPr>
      <w:rFonts w:ascii="Arial" w:eastAsia="Times New Roman" w:hAnsi="Arial" w:cs="Arial"/>
      <w:b/>
      <w:bCs/>
      <w:iCs/>
      <w:szCs w:val="28"/>
    </w:rPr>
  </w:style>
  <w:style w:type="paragraph" w:styleId="Heading3">
    <w:name w:val="heading 3"/>
    <w:basedOn w:val="Normal"/>
    <w:next w:val="Normal"/>
    <w:link w:val="Heading3Char"/>
    <w:qFormat/>
    <w:rsid w:val="00575CA9"/>
    <w:pPr>
      <w:keepNext/>
      <w:spacing w:after="0" w:line="240" w:lineRule="auto"/>
      <w:jc w:val="both"/>
      <w:outlineLvl w:val="2"/>
    </w:pPr>
    <w:rPr>
      <w:rFonts w:ascii="Arial" w:eastAsia="Times New Roman" w:hAnsi="Arial" w:cs="Arial"/>
      <w:b/>
      <w:bCs/>
      <w:i/>
      <w:szCs w:val="26"/>
    </w:rPr>
  </w:style>
  <w:style w:type="paragraph" w:styleId="Heading4">
    <w:name w:val="heading 4"/>
    <w:basedOn w:val="Normal"/>
    <w:next w:val="Normal"/>
    <w:link w:val="Heading4Char"/>
    <w:qFormat/>
    <w:rsid w:val="00575CA9"/>
    <w:pPr>
      <w:keepNext/>
      <w:spacing w:after="0" w:line="240" w:lineRule="auto"/>
      <w:jc w:val="both"/>
      <w:outlineLvl w:val="3"/>
    </w:pPr>
    <w:rPr>
      <w:rFonts w:ascii="Arial" w:eastAsia="Times New Roman" w:hAnsi="Arial" w:cs="Times New Roman"/>
      <w:bCs/>
      <w:i/>
      <w:szCs w:val="28"/>
    </w:rPr>
  </w:style>
  <w:style w:type="paragraph" w:styleId="Heading5">
    <w:name w:val="heading 5"/>
    <w:basedOn w:val="Normal"/>
    <w:next w:val="Normal"/>
    <w:link w:val="Heading5Char"/>
    <w:qFormat/>
    <w:rsid w:val="00575CA9"/>
    <w:pPr>
      <w:keepNext/>
      <w:spacing w:after="0" w:line="240" w:lineRule="auto"/>
      <w:jc w:val="both"/>
      <w:outlineLvl w:val="4"/>
    </w:pPr>
    <w:rPr>
      <w:rFonts w:ascii="Arial" w:eastAsia="Times New Roman" w:hAnsi="Arial" w:cs="Arial"/>
      <w:b/>
      <w:caps/>
      <w:color w:val="003399"/>
      <w:sz w:val="32"/>
      <w:szCs w:val="32"/>
    </w:rPr>
  </w:style>
  <w:style w:type="paragraph" w:styleId="Heading6">
    <w:name w:val="heading 6"/>
    <w:basedOn w:val="Normal"/>
    <w:next w:val="Normal"/>
    <w:link w:val="Heading6Char"/>
    <w:qFormat/>
    <w:rsid w:val="00575CA9"/>
    <w:pPr>
      <w:keepNext/>
      <w:spacing w:after="0" w:line="240" w:lineRule="auto"/>
      <w:ind w:left="-270" w:right="-270" w:firstLine="270"/>
      <w:jc w:val="both"/>
      <w:outlineLvl w:val="5"/>
    </w:pPr>
    <w:rPr>
      <w:rFonts w:ascii="Wingdings 2" w:eastAsia="Times New Roman" w:hAnsi="Wingdings 2" w:cs="Arial"/>
      <w:b/>
      <w:color w:val="808080"/>
      <w:sz w:val="32"/>
      <w:szCs w:val="32"/>
    </w:rPr>
  </w:style>
  <w:style w:type="paragraph" w:styleId="Heading7">
    <w:name w:val="heading 7"/>
    <w:basedOn w:val="Normal"/>
    <w:next w:val="Normal"/>
    <w:link w:val="Heading7Char"/>
    <w:qFormat/>
    <w:rsid w:val="00575CA9"/>
    <w:pPr>
      <w:keepNext/>
      <w:spacing w:after="0" w:line="240" w:lineRule="auto"/>
      <w:jc w:val="both"/>
      <w:outlineLvl w:val="6"/>
    </w:pPr>
    <w:rPr>
      <w:rFonts w:ascii="Wingdings" w:eastAsia="Times New Roman" w:hAnsi="Wingdings"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ll text list Paragraph,Dot pt,F5 List Paragraph,List Paragraph1,Numbered Para 1,List Paragraph Char Char Char,Indicator Text,Bullet Points,MAIN CONTENT,Bullet 1,List Paragraph12,List Paragraph2,No Spacing1,Colorful List - Accent 11"/>
    <w:basedOn w:val="Normal"/>
    <w:link w:val="ListParagraphChar"/>
    <w:uiPriority w:val="34"/>
    <w:qFormat/>
    <w:rsid w:val="00067F07"/>
    <w:pPr>
      <w:ind w:left="720"/>
      <w:contextualSpacing/>
    </w:pPr>
  </w:style>
  <w:style w:type="paragraph" w:styleId="BodyText">
    <w:name w:val="Body Text"/>
    <w:aliases w:val="contents,body text"/>
    <w:basedOn w:val="Normal"/>
    <w:link w:val="BodyTextChar"/>
    <w:rsid w:val="00002E2E"/>
    <w:pPr>
      <w:widowControl w:val="0"/>
      <w:autoSpaceDE w:val="0"/>
      <w:autoSpaceDN w:val="0"/>
      <w:spacing w:after="0" w:line="240" w:lineRule="auto"/>
      <w:jc w:val="both"/>
    </w:pPr>
    <w:rPr>
      <w:rFonts w:ascii="Arial" w:eastAsia="Times New Roman" w:hAnsi="Arial" w:cs="Arial"/>
      <w:sz w:val="20"/>
      <w:szCs w:val="20"/>
    </w:rPr>
  </w:style>
  <w:style w:type="character" w:customStyle="1" w:styleId="BodyTextChar">
    <w:name w:val="Body Text Char"/>
    <w:aliases w:val="contents Char,body text Char"/>
    <w:basedOn w:val="DefaultParagraphFont"/>
    <w:link w:val="BodyText"/>
    <w:rsid w:val="00002E2E"/>
    <w:rPr>
      <w:rFonts w:ascii="Arial" w:eastAsia="Times New Roman" w:hAnsi="Arial" w:cs="Arial"/>
      <w:sz w:val="20"/>
      <w:szCs w:val="20"/>
    </w:rPr>
  </w:style>
  <w:style w:type="paragraph" w:styleId="BalloonText">
    <w:name w:val="Balloon Text"/>
    <w:basedOn w:val="Normal"/>
    <w:link w:val="BalloonTextChar"/>
    <w:unhideWhenUsed/>
    <w:rsid w:val="003E2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E229A"/>
    <w:rPr>
      <w:rFonts w:ascii="Tahoma" w:hAnsi="Tahoma" w:cs="Tahoma"/>
      <w:sz w:val="16"/>
      <w:szCs w:val="16"/>
    </w:rPr>
  </w:style>
  <w:style w:type="paragraph" w:styleId="Header">
    <w:name w:val="header"/>
    <w:basedOn w:val="Normal"/>
    <w:link w:val="HeaderChar"/>
    <w:unhideWhenUsed/>
    <w:rsid w:val="0047269E"/>
    <w:pPr>
      <w:tabs>
        <w:tab w:val="center" w:pos="4513"/>
        <w:tab w:val="right" w:pos="9026"/>
      </w:tabs>
      <w:spacing w:after="0" w:line="240" w:lineRule="auto"/>
    </w:pPr>
  </w:style>
  <w:style w:type="character" w:customStyle="1" w:styleId="HeaderChar">
    <w:name w:val="Header Char"/>
    <w:basedOn w:val="DefaultParagraphFont"/>
    <w:link w:val="Header"/>
    <w:rsid w:val="0047269E"/>
  </w:style>
  <w:style w:type="paragraph" w:styleId="Footer">
    <w:name w:val="footer"/>
    <w:basedOn w:val="Normal"/>
    <w:link w:val="FooterChar"/>
    <w:unhideWhenUsed/>
    <w:rsid w:val="0047269E"/>
    <w:pPr>
      <w:tabs>
        <w:tab w:val="center" w:pos="4513"/>
        <w:tab w:val="right" w:pos="9026"/>
      </w:tabs>
      <w:spacing w:after="0" w:line="240" w:lineRule="auto"/>
    </w:pPr>
  </w:style>
  <w:style w:type="character" w:customStyle="1" w:styleId="FooterChar">
    <w:name w:val="Footer Char"/>
    <w:basedOn w:val="DefaultParagraphFont"/>
    <w:link w:val="Footer"/>
    <w:rsid w:val="0047269E"/>
  </w:style>
  <w:style w:type="character" w:styleId="Hyperlink">
    <w:name w:val="Hyperlink"/>
    <w:basedOn w:val="DefaultParagraphFont"/>
    <w:uiPriority w:val="99"/>
    <w:unhideWhenUsed/>
    <w:rsid w:val="002E754E"/>
    <w:rPr>
      <w:color w:val="0000FF" w:themeColor="hyperlink"/>
      <w:u w:val="single"/>
    </w:rPr>
  </w:style>
  <w:style w:type="paragraph" w:styleId="TOC1">
    <w:name w:val="toc 1"/>
    <w:basedOn w:val="Normal"/>
    <w:next w:val="Normal"/>
    <w:autoRedefine/>
    <w:uiPriority w:val="39"/>
    <w:unhideWhenUsed/>
    <w:rsid w:val="00100580"/>
    <w:pPr>
      <w:tabs>
        <w:tab w:val="right" w:pos="15388"/>
      </w:tabs>
      <w:spacing w:after="0" w:line="240" w:lineRule="auto"/>
      <w:ind w:left="851" w:hanging="851"/>
    </w:pPr>
    <w:rPr>
      <w:rFonts w:ascii="Arial" w:eastAsia="Times New Roman" w:hAnsi="Arial" w:cs="Arial"/>
      <w:b/>
      <w:bCs/>
      <w:noProof/>
      <w:lang w:eastAsia="en-GB"/>
    </w:rPr>
  </w:style>
  <w:style w:type="paragraph" w:styleId="TOC2">
    <w:name w:val="toc 2"/>
    <w:basedOn w:val="Normal"/>
    <w:next w:val="Normal"/>
    <w:autoRedefine/>
    <w:uiPriority w:val="39"/>
    <w:unhideWhenUsed/>
    <w:rsid w:val="00100580"/>
    <w:pPr>
      <w:tabs>
        <w:tab w:val="right" w:pos="15388"/>
      </w:tabs>
      <w:spacing w:after="0" w:line="240" w:lineRule="auto"/>
      <w:ind w:left="851"/>
    </w:pPr>
    <w:rPr>
      <w:rFonts w:ascii="Times New Roman" w:eastAsia="Times New Roman" w:hAnsi="Times New Roman" w:cs="Times New Roman"/>
      <w:sz w:val="24"/>
      <w:szCs w:val="24"/>
      <w:lang w:eastAsia="en-GB"/>
    </w:rPr>
  </w:style>
  <w:style w:type="character" w:styleId="PageNumber">
    <w:name w:val="page number"/>
    <w:rsid w:val="00296E62"/>
    <w:rPr>
      <w:rFonts w:ascii="Arial" w:hAnsi="Arial"/>
      <w:sz w:val="22"/>
    </w:rPr>
  </w:style>
  <w:style w:type="character" w:styleId="FootnoteReference">
    <w:name w:val="footnote reference"/>
    <w:aliases w:val="Footnote Reference (caveat)"/>
    <w:rsid w:val="00296E62"/>
    <w:rPr>
      <w:rFonts w:cs="Times New Roman"/>
      <w:vertAlign w:val="superscript"/>
    </w:rPr>
  </w:style>
  <w:style w:type="paragraph" w:styleId="FootnoteText">
    <w:name w:val="footnote text"/>
    <w:basedOn w:val="Normal"/>
    <w:link w:val="FootnoteTextChar"/>
    <w:rsid w:val="00296E62"/>
    <w:pPr>
      <w:spacing w:after="0" w:line="240" w:lineRule="auto"/>
      <w:jc w:val="both"/>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296E62"/>
    <w:rPr>
      <w:rFonts w:ascii="Arial" w:eastAsia="Times New Roman" w:hAnsi="Arial" w:cs="Times New Roman"/>
      <w:sz w:val="20"/>
      <w:szCs w:val="20"/>
    </w:rPr>
  </w:style>
  <w:style w:type="character" w:customStyle="1" w:styleId="Heading1Char">
    <w:name w:val="Heading 1 Char"/>
    <w:basedOn w:val="DefaultParagraphFont"/>
    <w:link w:val="Heading1"/>
    <w:rsid w:val="00575CA9"/>
    <w:rPr>
      <w:rFonts w:ascii="Arial" w:eastAsia="Times New Roman" w:hAnsi="Arial" w:cs="Arial"/>
      <w:b/>
      <w:bCs/>
      <w:caps/>
      <w:kern w:val="32"/>
      <w:szCs w:val="32"/>
    </w:rPr>
  </w:style>
  <w:style w:type="character" w:customStyle="1" w:styleId="Heading2Char">
    <w:name w:val="Heading 2 Char"/>
    <w:aliases w:val="1.1  Heading 2 Char,1.1 Char,ITT Heading 2 Char"/>
    <w:basedOn w:val="DefaultParagraphFont"/>
    <w:link w:val="Heading2"/>
    <w:rsid w:val="00575CA9"/>
    <w:rPr>
      <w:rFonts w:ascii="Arial" w:eastAsia="Times New Roman" w:hAnsi="Arial" w:cs="Arial"/>
      <w:b/>
      <w:bCs/>
      <w:iCs/>
      <w:szCs w:val="28"/>
    </w:rPr>
  </w:style>
  <w:style w:type="character" w:customStyle="1" w:styleId="Heading3Char">
    <w:name w:val="Heading 3 Char"/>
    <w:basedOn w:val="DefaultParagraphFont"/>
    <w:link w:val="Heading3"/>
    <w:rsid w:val="00575CA9"/>
    <w:rPr>
      <w:rFonts w:ascii="Arial" w:eastAsia="Times New Roman" w:hAnsi="Arial" w:cs="Arial"/>
      <w:b/>
      <w:bCs/>
      <w:i/>
      <w:szCs w:val="26"/>
    </w:rPr>
  </w:style>
  <w:style w:type="character" w:customStyle="1" w:styleId="Heading4Char">
    <w:name w:val="Heading 4 Char"/>
    <w:basedOn w:val="DefaultParagraphFont"/>
    <w:link w:val="Heading4"/>
    <w:rsid w:val="00575CA9"/>
    <w:rPr>
      <w:rFonts w:ascii="Arial" w:eastAsia="Times New Roman" w:hAnsi="Arial" w:cs="Times New Roman"/>
      <w:bCs/>
      <w:i/>
      <w:szCs w:val="28"/>
    </w:rPr>
  </w:style>
  <w:style w:type="character" w:customStyle="1" w:styleId="Heading5Char">
    <w:name w:val="Heading 5 Char"/>
    <w:basedOn w:val="DefaultParagraphFont"/>
    <w:link w:val="Heading5"/>
    <w:rsid w:val="00575CA9"/>
    <w:rPr>
      <w:rFonts w:ascii="Arial" w:eastAsia="Times New Roman" w:hAnsi="Arial" w:cs="Arial"/>
      <w:b/>
      <w:caps/>
      <w:color w:val="003399"/>
      <w:sz w:val="32"/>
      <w:szCs w:val="32"/>
    </w:rPr>
  </w:style>
  <w:style w:type="character" w:customStyle="1" w:styleId="Heading6Char">
    <w:name w:val="Heading 6 Char"/>
    <w:basedOn w:val="DefaultParagraphFont"/>
    <w:link w:val="Heading6"/>
    <w:rsid w:val="00575CA9"/>
    <w:rPr>
      <w:rFonts w:ascii="Wingdings 2" w:eastAsia="Times New Roman" w:hAnsi="Wingdings 2" w:cs="Arial"/>
      <w:b/>
      <w:color w:val="808080"/>
      <w:sz w:val="32"/>
      <w:szCs w:val="32"/>
    </w:rPr>
  </w:style>
  <w:style w:type="character" w:customStyle="1" w:styleId="Heading7Char">
    <w:name w:val="Heading 7 Char"/>
    <w:basedOn w:val="DefaultParagraphFont"/>
    <w:link w:val="Heading7"/>
    <w:rsid w:val="00575CA9"/>
    <w:rPr>
      <w:rFonts w:ascii="Wingdings" w:eastAsia="Times New Roman" w:hAnsi="Wingdings" w:cs="Times New Roman"/>
      <w:b/>
      <w:sz w:val="20"/>
      <w:szCs w:val="20"/>
    </w:rPr>
  </w:style>
  <w:style w:type="paragraph" w:styleId="ListBullet2">
    <w:name w:val="List Bullet 2"/>
    <w:basedOn w:val="Normal"/>
    <w:rsid w:val="00575CA9"/>
    <w:pPr>
      <w:numPr>
        <w:numId w:val="12"/>
      </w:numPr>
      <w:spacing w:after="0" w:line="240" w:lineRule="auto"/>
      <w:jc w:val="both"/>
    </w:pPr>
    <w:rPr>
      <w:rFonts w:ascii="Arial" w:eastAsia="Times New Roman" w:hAnsi="Arial" w:cs="Times New Roman"/>
      <w:szCs w:val="24"/>
    </w:rPr>
  </w:style>
  <w:style w:type="paragraph" w:styleId="ListBullet3">
    <w:name w:val="List Bullet 3"/>
    <w:basedOn w:val="Normal"/>
    <w:rsid w:val="00575CA9"/>
    <w:pPr>
      <w:numPr>
        <w:numId w:val="10"/>
      </w:numPr>
      <w:spacing w:after="0" w:line="240" w:lineRule="auto"/>
      <w:jc w:val="both"/>
    </w:pPr>
    <w:rPr>
      <w:rFonts w:ascii="Arial" w:eastAsia="Times New Roman" w:hAnsi="Arial" w:cs="Times New Roman"/>
      <w:sz w:val="20"/>
      <w:szCs w:val="24"/>
    </w:rPr>
  </w:style>
  <w:style w:type="paragraph" w:styleId="ListBullet4">
    <w:name w:val="List Bullet 4"/>
    <w:basedOn w:val="Normal"/>
    <w:rsid w:val="00575CA9"/>
    <w:pPr>
      <w:numPr>
        <w:numId w:val="11"/>
      </w:numPr>
      <w:spacing w:after="0" w:line="240" w:lineRule="auto"/>
      <w:jc w:val="both"/>
    </w:pPr>
    <w:rPr>
      <w:rFonts w:ascii="Arial" w:eastAsia="Times New Roman" w:hAnsi="Arial" w:cs="Times New Roman"/>
      <w:sz w:val="20"/>
      <w:szCs w:val="24"/>
    </w:rPr>
  </w:style>
  <w:style w:type="paragraph" w:customStyle="1" w:styleId="ListBulletmain">
    <w:name w:val="List Bullet (main)"/>
    <w:basedOn w:val="Normal"/>
    <w:link w:val="ListBulletmainChar"/>
    <w:qFormat/>
    <w:rsid w:val="00575CA9"/>
    <w:pPr>
      <w:tabs>
        <w:tab w:val="num" w:pos="432"/>
      </w:tabs>
      <w:spacing w:after="0" w:line="240" w:lineRule="auto"/>
      <w:ind w:left="432" w:hanging="432"/>
      <w:jc w:val="both"/>
    </w:pPr>
    <w:rPr>
      <w:rFonts w:ascii="Arial" w:eastAsia="Times New Roman" w:hAnsi="Arial" w:cs="Times New Roman"/>
      <w:szCs w:val="24"/>
    </w:rPr>
  </w:style>
  <w:style w:type="paragraph" w:styleId="TOCHeading">
    <w:name w:val="TOC Heading"/>
    <w:basedOn w:val="Heading1"/>
    <w:next w:val="Normal"/>
    <w:uiPriority w:val="39"/>
    <w:unhideWhenUsed/>
    <w:qFormat/>
    <w:rsid w:val="00575CA9"/>
    <w:pPr>
      <w:keepLines/>
      <w:spacing w:before="240" w:line="259" w:lineRule="auto"/>
      <w:jc w:val="left"/>
      <w:outlineLvl w:val="9"/>
    </w:pPr>
    <w:rPr>
      <w:rFonts w:asciiTheme="majorHAnsi" w:eastAsiaTheme="majorEastAsia" w:hAnsiTheme="majorHAnsi" w:cstheme="majorBidi"/>
      <w:b w:val="0"/>
      <w:bCs w:val="0"/>
      <w:caps w:val="0"/>
      <w:color w:val="365F91" w:themeColor="accent1" w:themeShade="BF"/>
      <w:kern w:val="0"/>
      <w:sz w:val="32"/>
      <w:lang w:val="en-US"/>
    </w:rPr>
  </w:style>
  <w:style w:type="paragraph" w:customStyle="1" w:styleId="Default">
    <w:name w:val="Default"/>
    <w:rsid w:val="00575CA9"/>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575C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ll text list Paragraph Char,Dot pt Char,F5 List Paragraph Char,List Paragraph1 Char,Numbered Para 1 Char,List Paragraph Char Char Char Char,Indicator Text Char,Bullet Points Char,MAIN CONTENT Char,Bullet 1 Char,List Paragraph12 Char"/>
    <w:link w:val="ListParagraph"/>
    <w:uiPriority w:val="34"/>
    <w:locked/>
    <w:rsid w:val="00575CA9"/>
  </w:style>
  <w:style w:type="character" w:customStyle="1" w:styleId="normaltextrun">
    <w:name w:val="normaltextrun"/>
    <w:basedOn w:val="DefaultParagraphFont"/>
    <w:rsid w:val="00575CA9"/>
  </w:style>
  <w:style w:type="paragraph" w:customStyle="1" w:styleId="xmsonormal">
    <w:name w:val="x_msonormal"/>
    <w:basedOn w:val="Normal"/>
    <w:rsid w:val="00575C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75CA9"/>
    <w:rPr>
      <w:sz w:val="16"/>
      <w:szCs w:val="16"/>
    </w:rPr>
  </w:style>
  <w:style w:type="paragraph" w:styleId="CommentText">
    <w:name w:val="annotation text"/>
    <w:basedOn w:val="Normal"/>
    <w:link w:val="CommentTextChar"/>
    <w:uiPriority w:val="99"/>
    <w:unhideWhenUsed/>
    <w:rsid w:val="00575CA9"/>
    <w:pPr>
      <w:spacing w:after="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575CA9"/>
    <w:rPr>
      <w:rFonts w:ascii="Arial" w:eastAsia="Times New Roman" w:hAnsi="Arial" w:cs="Times New Roman"/>
      <w:sz w:val="20"/>
      <w:szCs w:val="20"/>
    </w:rPr>
  </w:style>
  <w:style w:type="table" w:customStyle="1" w:styleId="TableGrid1">
    <w:name w:val="Table Grid1"/>
    <w:basedOn w:val="TableNormal"/>
    <w:next w:val="TableGrid"/>
    <w:uiPriority w:val="39"/>
    <w:rsid w:val="00575C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75CA9"/>
    <w:pPr>
      <w:spacing w:after="0" w:line="240" w:lineRule="auto"/>
    </w:pPr>
    <w:rPr>
      <w:rFonts w:ascii="Times New Roman" w:eastAsia="Times New Roman" w:hAnsi="Times New Roman" w:cs="Times New Roman"/>
      <w:sz w:val="24"/>
      <w:szCs w:val="24"/>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575C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575CA9"/>
    <w:rPr>
      <w:color w:val="605E5C"/>
      <w:shd w:val="clear" w:color="auto" w:fill="E1DFDD"/>
    </w:rPr>
  </w:style>
  <w:style w:type="paragraph" w:styleId="CommentSubject">
    <w:name w:val="annotation subject"/>
    <w:basedOn w:val="CommentText"/>
    <w:next w:val="CommentText"/>
    <w:link w:val="CommentSubjectChar"/>
    <w:unhideWhenUsed/>
    <w:rsid w:val="00575CA9"/>
    <w:rPr>
      <w:b/>
      <w:bCs/>
    </w:rPr>
  </w:style>
  <w:style w:type="character" w:customStyle="1" w:styleId="CommentSubjectChar">
    <w:name w:val="Comment Subject Char"/>
    <w:basedOn w:val="CommentTextChar"/>
    <w:link w:val="CommentSubject"/>
    <w:rsid w:val="00575CA9"/>
    <w:rPr>
      <w:rFonts w:ascii="Arial" w:eastAsia="Times New Roman" w:hAnsi="Arial" w:cs="Times New Roman"/>
      <w:b/>
      <w:bCs/>
      <w:sz w:val="20"/>
      <w:szCs w:val="20"/>
    </w:rPr>
  </w:style>
  <w:style w:type="character" w:customStyle="1" w:styleId="ListBulletmainChar">
    <w:name w:val="List Bullet (main) Char"/>
    <w:link w:val="ListBulletmain"/>
    <w:locked/>
    <w:rsid w:val="00575CA9"/>
    <w:rPr>
      <w:rFonts w:ascii="Arial" w:eastAsia="Times New Roman" w:hAnsi="Arial" w:cs="Times New Roman"/>
      <w:szCs w:val="24"/>
    </w:rPr>
  </w:style>
  <w:style w:type="character" w:customStyle="1" w:styleId="Mention1">
    <w:name w:val="Mention1"/>
    <w:basedOn w:val="DefaultParagraphFont"/>
    <w:uiPriority w:val="99"/>
    <w:unhideWhenUsed/>
    <w:rsid w:val="00575CA9"/>
    <w:rPr>
      <w:color w:val="2B579A"/>
      <w:shd w:val="clear" w:color="auto" w:fill="E1DFDD"/>
    </w:rPr>
  </w:style>
  <w:style w:type="character" w:styleId="UnresolvedMention">
    <w:name w:val="Unresolved Mention"/>
    <w:basedOn w:val="DefaultParagraphFont"/>
    <w:uiPriority w:val="99"/>
    <w:semiHidden/>
    <w:unhideWhenUsed/>
    <w:rsid w:val="00575CA9"/>
    <w:rPr>
      <w:color w:val="605E5C"/>
      <w:shd w:val="clear" w:color="auto" w:fill="E1DFDD"/>
    </w:rPr>
  </w:style>
  <w:style w:type="paragraph" w:styleId="Revision">
    <w:name w:val="Revision"/>
    <w:hidden/>
    <w:uiPriority w:val="99"/>
    <w:semiHidden/>
    <w:rsid w:val="00575CA9"/>
    <w:pPr>
      <w:spacing w:after="0" w:line="240" w:lineRule="auto"/>
    </w:pPr>
    <w:rPr>
      <w:rFonts w:ascii="Arial" w:eastAsia="Times New Roman" w:hAnsi="Arial" w:cs="Times New Roman"/>
      <w:szCs w:val="24"/>
    </w:rPr>
  </w:style>
  <w:style w:type="character" w:customStyle="1" w:styleId="cf01">
    <w:name w:val="cf01"/>
    <w:basedOn w:val="DefaultParagraphFont"/>
    <w:rsid w:val="00575CA9"/>
    <w:rPr>
      <w:rFonts w:ascii="Segoe UI" w:hAnsi="Segoe UI" w:cs="Segoe UI" w:hint="default"/>
      <w:sz w:val="18"/>
      <w:szCs w:val="18"/>
    </w:rPr>
  </w:style>
  <w:style w:type="character" w:styleId="FollowedHyperlink">
    <w:name w:val="FollowedHyperlink"/>
    <w:basedOn w:val="DefaultParagraphFont"/>
    <w:uiPriority w:val="99"/>
    <w:semiHidden/>
    <w:unhideWhenUsed/>
    <w:rsid w:val="00F356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003350">
      <w:bodyDiv w:val="1"/>
      <w:marLeft w:val="0"/>
      <w:marRight w:val="0"/>
      <w:marTop w:val="0"/>
      <w:marBottom w:val="0"/>
      <w:divBdr>
        <w:top w:val="none" w:sz="0" w:space="0" w:color="auto"/>
        <w:left w:val="none" w:sz="0" w:space="0" w:color="auto"/>
        <w:bottom w:val="none" w:sz="0" w:space="0" w:color="auto"/>
        <w:right w:val="none" w:sz="0" w:space="0" w:color="auto"/>
      </w:divBdr>
    </w:div>
    <w:div w:id="1660424921">
      <w:bodyDiv w:val="1"/>
      <w:marLeft w:val="0"/>
      <w:marRight w:val="0"/>
      <w:marTop w:val="0"/>
      <w:marBottom w:val="0"/>
      <w:divBdr>
        <w:top w:val="none" w:sz="0" w:space="0" w:color="auto"/>
        <w:left w:val="none" w:sz="0" w:space="0" w:color="auto"/>
        <w:bottom w:val="none" w:sz="0" w:space="0" w:color="auto"/>
        <w:right w:val="none" w:sz="0" w:space="0" w:color="auto"/>
      </w:divBdr>
    </w:div>
    <w:div w:id="1739210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ecb.co.uk/about/what-we-do/sustainabilit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b.co.uk/be-involved/club-support/club-facility-management/drought-assessment"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customXml" Target="../customXml/item1.xml"/><Relationship Id="rId10" Type="http://schemas.openxmlformats.org/officeDocument/2006/relationships/hyperlink" Target="https://www.ecb.co.uk/be-involved/club-support/club-facility-management/floodin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sportengland.org/guidance-and-support/facilities-and-planning/design-and-cost-guidance/accessible-facilities"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14603BB7B17F4988D7661C28004524" ma:contentTypeVersion="18" ma:contentTypeDescription="Create a new document." ma:contentTypeScope="" ma:versionID="8269bb286ea7bf65888df88c44bf5b13">
  <xsd:schema xmlns:xsd="http://www.w3.org/2001/XMLSchema" xmlns:xs="http://www.w3.org/2001/XMLSchema" xmlns:p="http://schemas.microsoft.com/office/2006/metadata/properties" xmlns:ns2="512e1f99-c772-4e4c-b06a-493166f41e7e" xmlns:ns3="e98755ea-7d03-4373-ba16-ab26377d4198" targetNamespace="http://schemas.microsoft.com/office/2006/metadata/properties" ma:root="true" ma:fieldsID="cedc0cef28161f8d279e4eb2870f58bc" ns2:_="" ns3:_="">
    <xsd:import namespace="512e1f99-c772-4e4c-b06a-493166f41e7e"/>
    <xsd:import namespace="e98755ea-7d03-4373-ba16-ab26377d41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e1f99-c772-4e4c-b06a-493166f41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93327e-74ad-4795-8d91-ed3db7682f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8755ea-7d03-4373-ba16-ab26377d41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fa5019-7112-4009-b843-e2d195afbdbc}" ma:internalName="TaxCatchAll" ma:showField="CatchAllData" ma:web="e98755ea-7d03-4373-ba16-ab26377d41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B88E89-E174-4913-A811-02BCB6CBB62F}"/>
</file>

<file path=customXml/itemProps2.xml><?xml version="1.0" encoding="utf-8"?>
<ds:datastoreItem xmlns:ds="http://schemas.openxmlformats.org/officeDocument/2006/customXml" ds:itemID="{E4BF7BDD-1AAF-4026-818B-44156A280BE0}"/>
</file>

<file path=docProps/app.xml><?xml version="1.0" encoding="utf-8"?>
<Properties xmlns="http://schemas.openxmlformats.org/officeDocument/2006/extended-properties" xmlns:vt="http://schemas.openxmlformats.org/officeDocument/2006/docPropsVTypes">
  <Template>Normal</Template>
  <TotalTime>100</TotalTime>
  <Pages>1</Pages>
  <Words>1875</Words>
  <Characters>10691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Richard Cox</cp:lastModifiedBy>
  <cp:revision>4</cp:revision>
  <cp:lastPrinted>2020-10-01T14:28:00Z</cp:lastPrinted>
  <dcterms:created xsi:type="dcterms:W3CDTF">2023-12-04T15:33:00Z</dcterms:created>
  <dcterms:modified xsi:type="dcterms:W3CDTF">2024-05-30T06:30:00Z</dcterms:modified>
</cp:coreProperties>
</file>